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8809D3" w14:textId="357029BC" w:rsidR="00841BCD" w:rsidRPr="00841BCD" w:rsidRDefault="00841BCD" w:rsidP="457B0E09">
      <w:pPr>
        <w:widowControl w:val="0"/>
        <w:tabs>
          <w:tab w:val="right" w:pos="9639"/>
        </w:tabs>
        <w:overflowPunct w:val="0"/>
        <w:autoSpaceDE w:val="0"/>
        <w:autoSpaceDN w:val="0"/>
        <w:adjustRightInd w:val="0"/>
        <w:spacing w:after="0" w:line="240" w:lineRule="auto"/>
        <w:textAlignment w:val="baseline"/>
        <w:rPr>
          <w:rFonts w:ascii="Arial" w:eastAsia="Arial" w:hAnsi="Arial" w:cs="Arial"/>
          <w:b/>
          <w:bCs/>
          <w:color w:val="808080" w:themeColor="background1" w:themeShade="80"/>
          <w:sz w:val="25"/>
          <w:szCs w:val="25"/>
          <w:lang w:val="en-GB"/>
        </w:rPr>
      </w:pPr>
      <w:bookmarkStart w:id="0" w:name="_Hlk40295327"/>
      <w:bookmarkStart w:id="1" w:name="OLE_LINK5"/>
      <w:bookmarkStart w:id="2" w:name="OLE_LINK6"/>
      <w:bookmarkEnd w:id="0"/>
      <w:r w:rsidRPr="00841BCD">
        <w:rPr>
          <w:rFonts w:ascii="Arial" w:eastAsia="SimSun" w:hAnsi="Arial" w:cs="Times New Roman"/>
          <w:b/>
          <w:bCs/>
          <w:sz w:val="24"/>
          <w:szCs w:val="24"/>
          <w:lang w:val="en-GB"/>
        </w:rPr>
        <w:t>3GPP T</w:t>
      </w:r>
      <w:bookmarkStart w:id="3" w:name="_Ref452454252"/>
      <w:bookmarkEnd w:id="3"/>
      <w:r w:rsidRPr="00841BCD">
        <w:rPr>
          <w:rFonts w:ascii="Arial" w:eastAsia="SimSun" w:hAnsi="Arial" w:cs="Times New Roman"/>
          <w:b/>
          <w:bCs/>
          <w:sz w:val="24"/>
          <w:szCs w:val="24"/>
          <w:lang w:val="en-GB"/>
        </w:rPr>
        <w:t xml:space="preserve">SG-RAN </w:t>
      </w:r>
      <w:r w:rsidR="00BA724E" w:rsidRPr="457B0E09">
        <w:rPr>
          <w:rFonts w:ascii="Arial" w:eastAsia="SimSun" w:hAnsi="Arial" w:cs="Times New Roman"/>
          <w:b/>
          <w:bCs/>
          <w:sz w:val="24"/>
          <w:szCs w:val="24"/>
          <w:lang w:val="en-GB"/>
        </w:rPr>
        <w:t>WG4 Meeting#</w:t>
      </w:r>
      <w:r w:rsidR="0071310A" w:rsidRPr="457B0E09">
        <w:rPr>
          <w:rFonts w:ascii="Arial" w:eastAsia="SimSun" w:hAnsi="Arial" w:cs="Times New Roman"/>
          <w:b/>
          <w:bCs/>
          <w:sz w:val="24"/>
          <w:szCs w:val="24"/>
          <w:lang w:val="en-GB"/>
        </w:rPr>
        <w:t>97</w:t>
      </w:r>
      <w:r w:rsidR="00577E81" w:rsidRPr="457B0E09">
        <w:rPr>
          <w:rFonts w:ascii="Arial" w:eastAsia="SimSun" w:hAnsi="Arial" w:cs="Times New Roman"/>
          <w:b/>
          <w:bCs/>
          <w:sz w:val="24"/>
          <w:szCs w:val="24"/>
          <w:lang w:val="en-GB"/>
        </w:rPr>
        <w:t>-e</w:t>
      </w:r>
      <w:r w:rsidRPr="457B0E09">
        <w:rPr>
          <w:rFonts w:ascii="Arial" w:eastAsia="SimSun" w:hAnsi="Arial" w:cs="Times New Roman"/>
          <w:b/>
          <w:bCs/>
          <w:sz w:val="24"/>
          <w:szCs w:val="24"/>
          <w:lang w:val="en-GB"/>
        </w:rPr>
        <w:t xml:space="preserve">                </w:t>
      </w:r>
      <w:r w:rsidRPr="00841BCD">
        <w:rPr>
          <w:rFonts w:ascii="Arial" w:eastAsia="SimSun" w:hAnsi="Arial" w:cs="Times New Roman"/>
          <w:b/>
          <w:bCs/>
          <w:sz w:val="24"/>
          <w:szCs w:val="20"/>
          <w:lang w:val="en-GB"/>
        </w:rPr>
        <w:tab/>
      </w:r>
      <w:r w:rsidR="5F55913D" w:rsidRPr="003B7CB2">
        <w:rPr>
          <w:rFonts w:ascii="Arial" w:eastAsia="Arial" w:hAnsi="Arial" w:cs="Arial"/>
          <w:b/>
          <w:bCs/>
          <w:sz w:val="25"/>
          <w:szCs w:val="25"/>
          <w:lang w:val="en-GB"/>
        </w:rPr>
        <w:t xml:space="preserve"> R4-2015199</w:t>
      </w:r>
    </w:p>
    <w:p w14:paraId="3DEDC117" w14:textId="6FC3A16D" w:rsidR="00841BCD" w:rsidRPr="00841BCD" w:rsidRDefault="00577E81"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Pr>
          <w:rFonts w:ascii="Arial" w:eastAsia="SimSun" w:hAnsi="Arial" w:cs="Times New Roman"/>
          <w:b/>
          <w:sz w:val="24"/>
          <w:szCs w:val="20"/>
          <w:lang w:val="en-GB"/>
        </w:rPr>
        <w:t>E-meeting</w:t>
      </w:r>
      <w:r w:rsidR="00176671">
        <w:rPr>
          <w:rFonts w:ascii="Arial" w:eastAsia="SimSun" w:hAnsi="Arial" w:cs="Times New Roman"/>
          <w:b/>
          <w:sz w:val="24"/>
          <w:szCs w:val="20"/>
          <w:lang w:val="en-GB"/>
        </w:rPr>
        <w:t xml:space="preserve">, </w:t>
      </w:r>
      <w:r w:rsidR="0071310A">
        <w:rPr>
          <w:rFonts w:ascii="Arial" w:eastAsia="SimSun" w:hAnsi="Arial" w:cs="Times New Roman"/>
          <w:b/>
          <w:sz w:val="24"/>
          <w:szCs w:val="20"/>
          <w:lang w:val="en-GB"/>
        </w:rPr>
        <w:t>Nov</w:t>
      </w:r>
      <w:r w:rsidR="001C2F6D">
        <w:rPr>
          <w:rFonts w:ascii="Arial" w:eastAsia="SimSun" w:hAnsi="Arial" w:cs="Times New Roman"/>
          <w:b/>
          <w:sz w:val="24"/>
          <w:szCs w:val="20"/>
          <w:lang w:val="en-GB"/>
        </w:rPr>
        <w:t xml:space="preserve"> </w:t>
      </w:r>
      <w:r w:rsidR="0071310A">
        <w:rPr>
          <w:rFonts w:ascii="Arial" w:eastAsia="SimSun" w:hAnsi="Arial" w:cs="Times New Roman"/>
          <w:b/>
          <w:sz w:val="24"/>
          <w:szCs w:val="20"/>
          <w:lang w:val="en-GB"/>
        </w:rPr>
        <w:t>3</w:t>
      </w:r>
      <w:r w:rsidR="0071310A">
        <w:rPr>
          <w:rFonts w:ascii="Arial" w:eastAsia="SimSun" w:hAnsi="Arial" w:cs="Times New Roman"/>
          <w:b/>
          <w:sz w:val="24"/>
          <w:szCs w:val="20"/>
          <w:vertAlign w:val="superscript"/>
          <w:lang w:val="en-GB"/>
        </w:rPr>
        <w:t>rd</w:t>
      </w:r>
      <w:r w:rsidR="00BA724E">
        <w:rPr>
          <w:rFonts w:ascii="Arial" w:eastAsia="SimSun" w:hAnsi="Arial" w:cs="Times New Roman"/>
          <w:b/>
          <w:sz w:val="24"/>
          <w:szCs w:val="20"/>
          <w:lang w:val="en-GB"/>
        </w:rPr>
        <w:t xml:space="preserve"> </w:t>
      </w:r>
      <w:r w:rsidR="00176671">
        <w:rPr>
          <w:rFonts w:ascii="Arial" w:eastAsia="SimSun" w:hAnsi="Arial" w:cs="Times New Roman"/>
          <w:b/>
          <w:sz w:val="24"/>
          <w:szCs w:val="20"/>
          <w:lang w:val="en-GB"/>
        </w:rPr>
        <w:t xml:space="preserve">– </w:t>
      </w:r>
      <w:r w:rsidR="0071310A">
        <w:rPr>
          <w:rFonts w:ascii="Arial" w:eastAsia="SimSun" w:hAnsi="Arial" w:cs="Times New Roman"/>
          <w:b/>
          <w:sz w:val="24"/>
          <w:szCs w:val="20"/>
          <w:lang w:val="en-GB"/>
        </w:rPr>
        <w:t>Nov</w:t>
      </w:r>
      <w:r w:rsidR="009557A8">
        <w:rPr>
          <w:rFonts w:ascii="Arial" w:eastAsia="SimSun" w:hAnsi="Arial" w:cs="Times New Roman"/>
          <w:b/>
          <w:sz w:val="24"/>
          <w:szCs w:val="20"/>
          <w:lang w:val="en-GB"/>
        </w:rPr>
        <w:t xml:space="preserve"> </w:t>
      </w:r>
      <w:r w:rsidR="0071310A">
        <w:rPr>
          <w:rFonts w:ascii="Arial" w:eastAsia="SimSun" w:hAnsi="Arial" w:cs="Times New Roman"/>
          <w:b/>
          <w:sz w:val="24"/>
          <w:szCs w:val="20"/>
          <w:lang w:val="en-GB"/>
        </w:rPr>
        <w:t>13</w:t>
      </w:r>
      <w:r w:rsidR="009557A8" w:rsidRPr="009557A8">
        <w:rPr>
          <w:rFonts w:ascii="Arial" w:eastAsia="SimSun" w:hAnsi="Arial" w:cs="Times New Roman"/>
          <w:b/>
          <w:sz w:val="24"/>
          <w:szCs w:val="20"/>
          <w:vertAlign w:val="superscript"/>
          <w:lang w:val="en-GB"/>
        </w:rPr>
        <w:t>th</w:t>
      </w:r>
      <w:r w:rsidR="009557A8">
        <w:rPr>
          <w:rFonts w:ascii="Arial" w:eastAsia="SimSun" w:hAnsi="Arial" w:cs="Times New Roman"/>
          <w:b/>
          <w:sz w:val="24"/>
          <w:szCs w:val="20"/>
          <w:lang w:val="en-GB"/>
        </w:rPr>
        <w:t xml:space="preserve">, </w:t>
      </w:r>
      <w:r w:rsidR="00176671" w:rsidRPr="00841BCD">
        <w:rPr>
          <w:rFonts w:ascii="Arial" w:eastAsia="SimSun" w:hAnsi="Arial" w:cs="Times New Roman"/>
          <w:b/>
          <w:bCs/>
          <w:noProof/>
          <w:sz w:val="24"/>
          <w:szCs w:val="20"/>
          <w:lang w:eastAsia="zh-CN"/>
        </w:rPr>
        <w:t>20</w:t>
      </w:r>
      <w:r w:rsidR="009C003D">
        <w:rPr>
          <w:rFonts w:ascii="Arial" w:eastAsia="SimSun" w:hAnsi="Arial" w:cs="Times New Roman"/>
          <w:b/>
          <w:bCs/>
          <w:noProof/>
          <w:sz w:val="24"/>
          <w:szCs w:val="20"/>
          <w:lang w:eastAsia="zh-CN"/>
        </w:rPr>
        <w:t>20</w:t>
      </w:r>
    </w:p>
    <w:bookmarkEnd w:id="1"/>
    <w:bookmarkEnd w:id="2"/>
    <w:p w14:paraId="6515563C"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7E9A358D"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7D0568CA" w14:textId="1B186FA9" w:rsidR="00841BCD" w:rsidRPr="00841BCD" w:rsidRDefault="00841BCD" w:rsidP="457B0E09">
      <w:pPr>
        <w:ind w:left="1985" w:hanging="1985"/>
        <w:rPr>
          <w:rFonts w:ascii="Arial" w:eastAsia="Calibri" w:hAnsi="Arial" w:cs="Arial"/>
          <w:b/>
          <w:bCs/>
          <w:sz w:val="24"/>
          <w:szCs w:val="24"/>
        </w:rPr>
      </w:pPr>
      <w:r w:rsidRPr="457B0E09">
        <w:rPr>
          <w:rFonts w:ascii="Arial" w:eastAsia="Calibri" w:hAnsi="Arial" w:cs="Arial"/>
          <w:b/>
          <w:bCs/>
          <w:sz w:val="24"/>
          <w:szCs w:val="24"/>
          <w:lang w:val="en-GB"/>
        </w:rPr>
        <w:t>Title:</w:t>
      </w:r>
      <w:r w:rsidR="005C6200">
        <w:rPr>
          <w:rFonts w:ascii="Arial" w:eastAsia="Calibri" w:hAnsi="Arial" w:cs="Arial"/>
          <w:b/>
          <w:bCs/>
          <w:sz w:val="24"/>
          <w:szCs w:val="24"/>
          <w:lang w:val="en-GB"/>
        </w:rPr>
        <w:tab/>
      </w:r>
      <w:r w:rsidR="1173DEFF" w:rsidRPr="457B0E09">
        <w:rPr>
          <w:rFonts w:ascii="Arial" w:eastAsia="Calibri" w:hAnsi="Arial" w:cs="Arial"/>
          <w:b/>
          <w:bCs/>
          <w:sz w:val="24"/>
          <w:szCs w:val="24"/>
          <w:lang w:val="en-GB"/>
        </w:rPr>
        <w:t xml:space="preserve">Discussion about </w:t>
      </w:r>
      <w:r w:rsidR="1439EDF0" w:rsidRPr="457B0E09">
        <w:rPr>
          <w:rFonts w:ascii="Arial" w:eastAsia="Calibri" w:hAnsi="Arial" w:cs="Arial"/>
          <w:b/>
          <w:bCs/>
          <w:sz w:val="24"/>
          <w:szCs w:val="24"/>
          <w:lang w:val="en-GB"/>
        </w:rPr>
        <w:t>e</w:t>
      </w:r>
      <w:r w:rsidR="00A53076" w:rsidRPr="457B0E09">
        <w:rPr>
          <w:rFonts w:ascii="Arial" w:eastAsia="Calibri" w:hAnsi="Arial" w:cs="Arial"/>
          <w:b/>
          <w:bCs/>
          <w:sz w:val="24"/>
          <w:szCs w:val="24"/>
          <w:lang w:val="en-GB"/>
        </w:rPr>
        <w:t>valuation methodology for relaxation of RLM/BFD measurements</w:t>
      </w:r>
    </w:p>
    <w:p w14:paraId="53921647" w14:textId="31614E0A" w:rsidR="00841BCD" w:rsidRPr="00841BCD" w:rsidRDefault="00841BCD" w:rsidP="00841BCD">
      <w:pPr>
        <w:tabs>
          <w:tab w:val="left" w:pos="1985"/>
        </w:tabs>
        <w:spacing w:after="120"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71310A" w:rsidRPr="0071310A">
        <w:rPr>
          <w:rFonts w:ascii="Arial" w:eastAsia="MS Mincho" w:hAnsi="Arial" w:cs="Arial"/>
          <w:b/>
          <w:bCs/>
          <w:sz w:val="24"/>
          <w:szCs w:val="20"/>
          <w:lang w:val="en-GB"/>
        </w:rPr>
        <w:t>12.9.2</w:t>
      </w:r>
    </w:p>
    <w:p w14:paraId="266D763D" w14:textId="77777777" w:rsidR="00841BCD" w:rsidRP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71310A">
        <w:rPr>
          <w:rFonts w:ascii="Arial" w:eastAsia="Calibri" w:hAnsi="Arial" w:cs="Arial"/>
          <w:b/>
          <w:bCs/>
          <w:sz w:val="24"/>
          <w:lang w:val="en-GB"/>
        </w:rPr>
        <w:t>:</w:t>
      </w:r>
      <w:r w:rsidRPr="0071310A">
        <w:rPr>
          <w:rFonts w:ascii="Arial" w:eastAsia="Calibri" w:hAnsi="Arial" w:cs="Arial"/>
          <w:b/>
          <w:bCs/>
          <w:sz w:val="24"/>
          <w:lang w:val="en-GB"/>
        </w:rPr>
        <w:tab/>
        <w:t>Discussion</w:t>
      </w:r>
    </w:p>
    <w:p w14:paraId="505DD0D6" w14:textId="77777777" w:rsidR="00841BCD" w:rsidRPr="00841BCD" w:rsidRDefault="00841BCD" w:rsidP="00A37002">
      <w:pPr>
        <w:pStyle w:val="RAN4H1"/>
      </w:pPr>
      <w:r w:rsidRPr="00AE56B1">
        <w:t>Intro</w:t>
      </w:r>
      <w:r w:rsidRPr="00AE56B1">
        <w:rPr>
          <w:rStyle w:val="RAN4H1Char"/>
        </w:rPr>
        <w:t>ductio</w:t>
      </w:r>
      <w:r w:rsidRPr="00AE56B1">
        <w:t>n</w:t>
      </w:r>
    </w:p>
    <w:p w14:paraId="40BA2A5C" w14:textId="3578421B" w:rsidR="00FD2A7B" w:rsidRDefault="00FD2A7B" w:rsidP="006F0F33">
      <w:pPr>
        <w:ind w:right="-22"/>
      </w:pPr>
      <w:r>
        <w:rPr>
          <w:rFonts w:eastAsia="Calibri" w:cs="Times New Roman"/>
          <w:szCs w:val="20"/>
          <w:lang w:val="en-GB"/>
        </w:rPr>
        <w:t xml:space="preserve">New Release 17 work item for NR </w:t>
      </w:r>
      <w:r>
        <w:t xml:space="preserve">UE Power Saving Enhancements was approved in </w:t>
      </w:r>
      <w:r w:rsidR="005C6200">
        <w:t xml:space="preserve">the </w:t>
      </w:r>
      <w:r>
        <w:t>RAN</w:t>
      </w:r>
      <w:r w:rsidRPr="00FD2A7B">
        <w:t>#88e</w:t>
      </w:r>
      <w:r>
        <w:t xml:space="preserve"> meeting [1]. The part of the work item that is relevant for RAN4 is to study the feasibility and performance impact of relaxing UE </w:t>
      </w:r>
      <w:r w:rsidR="00866296">
        <w:t>radio link monitoring and/or beam failure detection</w:t>
      </w:r>
      <w:r>
        <w:t xml:space="preserve"> measurements</w:t>
      </w:r>
      <w:r w:rsidR="008A7CAE">
        <w:t>:</w:t>
      </w:r>
    </w:p>
    <w:tbl>
      <w:tblPr>
        <w:tblStyle w:val="TableGrid"/>
        <w:tblW w:w="0" w:type="auto"/>
        <w:tblInd w:w="562" w:type="dxa"/>
        <w:tblCellMar>
          <w:top w:w="113" w:type="dxa"/>
        </w:tblCellMar>
        <w:tblLook w:val="04A0" w:firstRow="1" w:lastRow="0" w:firstColumn="1" w:lastColumn="0" w:noHBand="0" w:noVBand="1"/>
      </w:tblPr>
      <w:tblGrid>
        <w:gridCol w:w="9055"/>
      </w:tblGrid>
      <w:tr w:rsidR="006F0F33" w14:paraId="1E74A6D4" w14:textId="77777777" w:rsidTr="006F0F33">
        <w:tc>
          <w:tcPr>
            <w:tcW w:w="9055" w:type="dxa"/>
          </w:tcPr>
          <w:p w14:paraId="3F6CB60B" w14:textId="77777777" w:rsidR="006F0F33" w:rsidRDefault="006F0F33" w:rsidP="006F0F33">
            <w:pPr>
              <w:numPr>
                <w:ilvl w:val="0"/>
                <w:numId w:val="24"/>
              </w:numPr>
              <w:overflowPunct w:val="0"/>
              <w:autoSpaceDE w:val="0"/>
              <w:autoSpaceDN w:val="0"/>
              <w:spacing w:after="180"/>
            </w:pPr>
            <w:r>
              <w:t>Study and specify, if agreed, enhancements on power saving techniques for connected-mode UE, subject to minimized system performance impact [RAN1, RAN4]</w:t>
            </w:r>
          </w:p>
          <w:p w14:paraId="48909B23" w14:textId="77777777" w:rsidR="006F0F33" w:rsidRPr="00FD2A7B" w:rsidRDefault="006F0F33" w:rsidP="006F0F33">
            <w:pPr>
              <w:numPr>
                <w:ilvl w:val="1"/>
                <w:numId w:val="24"/>
              </w:numPr>
              <w:overflowPunct w:val="0"/>
              <w:autoSpaceDE w:val="0"/>
              <w:autoSpaceDN w:val="0"/>
              <w:spacing w:after="180"/>
              <w:ind w:left="1080"/>
              <w:rPr>
                <w:color w:val="AEAAAA" w:themeColor="background2" w:themeShade="BF"/>
              </w:rPr>
            </w:pPr>
            <w:r w:rsidRPr="00FD2A7B">
              <w:rPr>
                <w:color w:val="AEAAAA" w:themeColor="background2" w:themeShade="BF"/>
              </w:rPr>
              <w:t xml:space="preserve">Study and specify, if agreed, extension(s) to Rel-16 DCI-based power saving adaptation during DRX Active Time for an active BWP, including PDCCH monitoring reduction when C-DRX is configured [RAN1] </w:t>
            </w:r>
          </w:p>
          <w:p w14:paraId="6E9C7111" w14:textId="77777777" w:rsidR="006F0F33" w:rsidRPr="00FD2A7B" w:rsidRDefault="006F0F33" w:rsidP="006F0F33">
            <w:pPr>
              <w:numPr>
                <w:ilvl w:val="0"/>
                <w:numId w:val="25"/>
              </w:numPr>
              <w:overflowPunct w:val="0"/>
              <w:autoSpaceDE w:val="0"/>
              <w:autoSpaceDN w:val="0"/>
              <w:spacing w:after="180"/>
              <w:ind w:left="1800"/>
              <w:rPr>
                <w:color w:val="AEAAAA" w:themeColor="background2" w:themeShade="BF"/>
              </w:rPr>
            </w:pPr>
            <w:r w:rsidRPr="00FD2A7B">
              <w:rPr>
                <w:color w:val="AEAAAA" w:themeColor="background2" w:themeShade="BF"/>
              </w:rPr>
              <w:t>NOTE: Rel-15 and Rel-16 available power saving solutions should be supported by the UE and included in the evaluation. RAN1 will ask the confirmation from RAN2 that Rel-15 and Rel-16 available power saving solutions are properly utilized.</w:t>
            </w:r>
          </w:p>
          <w:p w14:paraId="02AA93D6" w14:textId="77777777" w:rsidR="006F0F33" w:rsidRPr="0055341F" w:rsidRDefault="006F0F33" w:rsidP="006F0F33">
            <w:pPr>
              <w:numPr>
                <w:ilvl w:val="1"/>
                <w:numId w:val="24"/>
              </w:numPr>
              <w:overflowPunct w:val="0"/>
              <w:autoSpaceDE w:val="0"/>
              <w:autoSpaceDN w:val="0"/>
              <w:spacing w:after="180"/>
              <w:ind w:left="1080"/>
            </w:pPr>
            <w:r w:rsidRPr="0055341F">
              <w:t>Study the feasibility and performance impact of relaxing UE measurements for RLM and/or BFD, particularly for low mobility UE with short DRX periodicity/cycle, and specify, if agreed, relaxation in the corresponding requirements [RAN4]</w:t>
            </w:r>
          </w:p>
          <w:p w14:paraId="46CF6C25" w14:textId="2C32D27E" w:rsidR="006F0F33" w:rsidRDefault="006F0F33" w:rsidP="006F0F33">
            <w:pPr>
              <w:numPr>
                <w:ilvl w:val="0"/>
                <w:numId w:val="25"/>
              </w:numPr>
              <w:overflowPunct w:val="0"/>
              <w:autoSpaceDE w:val="0"/>
              <w:autoSpaceDN w:val="0"/>
              <w:spacing w:after="180"/>
              <w:ind w:left="1800"/>
            </w:pPr>
            <w:r w:rsidRPr="0055341F">
              <w:t>NOTE: Supplementary RAN2 work, if needed, can be triggered by RAN4 LS</w:t>
            </w:r>
          </w:p>
        </w:tc>
      </w:tr>
    </w:tbl>
    <w:p w14:paraId="61A9C187" w14:textId="1F6C7F4C" w:rsidR="006F0F33" w:rsidRDefault="006F0F33" w:rsidP="006F0F33">
      <w:pPr>
        <w:ind w:right="-22"/>
      </w:pPr>
    </w:p>
    <w:p w14:paraId="7DDE92A4" w14:textId="70212140" w:rsidR="00FD2A7B" w:rsidRDefault="006F0F33" w:rsidP="00841BCD">
      <w:pPr>
        <w:ind w:right="-22"/>
        <w:rPr>
          <w:rFonts w:eastAsia="Calibri" w:cs="Times New Roman"/>
          <w:szCs w:val="20"/>
        </w:rPr>
      </w:pPr>
      <w:r>
        <w:rPr>
          <w:rFonts w:eastAsia="Calibri" w:cs="Times New Roman"/>
          <w:szCs w:val="20"/>
        </w:rPr>
        <w:t xml:space="preserve">In this contribution we </w:t>
      </w:r>
      <w:r w:rsidR="00BB6F54">
        <w:rPr>
          <w:rFonts w:eastAsia="Calibri" w:cs="Times New Roman"/>
          <w:szCs w:val="20"/>
        </w:rPr>
        <w:t xml:space="preserve">discuss and </w:t>
      </w:r>
      <w:r>
        <w:rPr>
          <w:rFonts w:eastAsia="Calibri" w:cs="Times New Roman"/>
          <w:szCs w:val="20"/>
        </w:rPr>
        <w:t xml:space="preserve">propose an evaluation methodology with simulation </w:t>
      </w:r>
      <w:r w:rsidR="00BC41BD">
        <w:rPr>
          <w:rFonts w:eastAsia="Calibri" w:cs="Times New Roman"/>
          <w:szCs w:val="20"/>
        </w:rPr>
        <w:t>assumptions</w:t>
      </w:r>
      <w:r>
        <w:rPr>
          <w:rFonts w:eastAsia="Calibri" w:cs="Times New Roman"/>
          <w:szCs w:val="20"/>
        </w:rPr>
        <w:t xml:space="preserve"> to study the power saving impact of relax</w:t>
      </w:r>
      <w:r w:rsidR="00D23316">
        <w:rPr>
          <w:rFonts w:eastAsia="Calibri" w:cs="Times New Roman"/>
          <w:szCs w:val="20"/>
        </w:rPr>
        <w:t>ed</w:t>
      </w:r>
      <w:r>
        <w:rPr>
          <w:rFonts w:eastAsia="Calibri" w:cs="Times New Roman"/>
          <w:szCs w:val="20"/>
        </w:rPr>
        <w:t xml:space="preserve"> RLM/BFD measurements in </w:t>
      </w:r>
      <w:r w:rsidR="00BC41BD">
        <w:rPr>
          <w:rFonts w:eastAsia="Calibri" w:cs="Times New Roman"/>
          <w:szCs w:val="20"/>
        </w:rPr>
        <w:t xml:space="preserve">UE </w:t>
      </w:r>
      <w:r>
        <w:rPr>
          <w:rFonts w:eastAsia="Calibri" w:cs="Times New Roman"/>
          <w:szCs w:val="20"/>
        </w:rPr>
        <w:t>connected mode.</w:t>
      </w:r>
    </w:p>
    <w:p w14:paraId="2FF6A72B" w14:textId="73D01212" w:rsidR="003B659E" w:rsidRDefault="003B659E" w:rsidP="00AE56B1">
      <w:pPr>
        <w:pStyle w:val="RAN4H1"/>
      </w:pPr>
      <w:r w:rsidRPr="00AE56B1">
        <w:t>Discussion</w:t>
      </w:r>
    </w:p>
    <w:p w14:paraId="7EFA38A1" w14:textId="58132971" w:rsidR="00296FB8" w:rsidRDefault="00296FB8" w:rsidP="00296FB8">
      <w:pPr>
        <w:pStyle w:val="RAN4H2"/>
        <w:rPr>
          <w:lang w:val="en-GB"/>
        </w:rPr>
      </w:pPr>
      <w:r>
        <w:rPr>
          <w:lang w:val="en-GB"/>
        </w:rPr>
        <w:t>Relaxation method</w:t>
      </w:r>
    </w:p>
    <w:p w14:paraId="1F39BB2E" w14:textId="0936CF22" w:rsidR="00B47225" w:rsidRDefault="00B47225" w:rsidP="00B47225">
      <w:pPr>
        <w:rPr>
          <w:lang w:val="en-GB"/>
        </w:rPr>
      </w:pPr>
      <w:r>
        <w:rPr>
          <w:lang w:val="en-GB"/>
        </w:rPr>
        <w:t xml:space="preserve">NR RLM requirements are defined in section 8.1, and BFD requirements are defined in section 8.5 of 38.133. </w:t>
      </w:r>
    </w:p>
    <w:p w14:paraId="2B072539" w14:textId="1D0F2686" w:rsidR="005227C4" w:rsidRDefault="2AAB859A" w:rsidP="005227C4">
      <w:r>
        <w:t xml:space="preserve">Power saving opportunities </w:t>
      </w:r>
      <w:r w:rsidR="18DCB42B">
        <w:t xml:space="preserve">and system impact </w:t>
      </w:r>
      <w:r>
        <w:t>through relaxation of RLM/BFD measurements may be studied by assuming a longer evaluation period for RLM/BFD</w:t>
      </w:r>
      <w:r w:rsidR="00B47225">
        <w:t xml:space="preserve"> than in the current Rel-15 requirements</w:t>
      </w:r>
      <w:r>
        <w:t xml:space="preserve">. </w:t>
      </w:r>
      <w:r w:rsidR="00683DD9">
        <w:t xml:space="preserve">The WID particularly mentions the study to be for low mobility UE with short DRX periodicity/cycle, so the study should be limited to </w:t>
      </w:r>
      <w:r w:rsidR="00866296">
        <w:t>these</w:t>
      </w:r>
      <w:r w:rsidR="00683DD9">
        <w:t xml:space="preserve"> cases.</w:t>
      </w:r>
      <w:r w:rsidR="00B47225">
        <w:t xml:space="preserve"> </w:t>
      </w:r>
    </w:p>
    <w:p w14:paraId="2038A290" w14:textId="30FCA768" w:rsidR="00683DD9" w:rsidRDefault="00314CEA" w:rsidP="00683DD9">
      <w:pPr>
        <w:pStyle w:val="RAN4observation0"/>
      </w:pPr>
      <w:r>
        <w:rPr>
          <w:lang w:val="en-US"/>
        </w:rPr>
        <w:t xml:space="preserve">The achievable </w:t>
      </w:r>
      <w:r w:rsidR="00683DD9">
        <w:rPr>
          <w:lang w:val="en-US"/>
        </w:rPr>
        <w:t xml:space="preserve">UE power saving </w:t>
      </w:r>
      <w:r>
        <w:rPr>
          <w:lang w:val="en-US"/>
        </w:rPr>
        <w:t xml:space="preserve">and system performance impact </w:t>
      </w:r>
      <w:r w:rsidR="00683DD9">
        <w:rPr>
          <w:lang w:val="en-US"/>
        </w:rPr>
        <w:t xml:space="preserve">may be studied </w:t>
      </w:r>
      <w:r>
        <w:rPr>
          <w:lang w:val="en-US"/>
        </w:rPr>
        <w:t xml:space="preserve">by assuming </w:t>
      </w:r>
      <w:r w:rsidR="00683DD9">
        <w:rPr>
          <w:lang w:val="en-US"/>
        </w:rPr>
        <w:t>ex</w:t>
      </w:r>
      <w:r w:rsidR="00683DD9">
        <w:t>tended evaluation period for RLM and BFD for low mobility UE with short DRX periodicity/cycle.</w:t>
      </w:r>
    </w:p>
    <w:p w14:paraId="01CE8643" w14:textId="75335BD1" w:rsidR="00B47225" w:rsidRDefault="00E63D01" w:rsidP="00B47225">
      <w:pPr>
        <w:rPr>
          <w:lang w:val="en-GB"/>
        </w:rPr>
      </w:pPr>
      <w:r w:rsidRPr="457B0E09">
        <w:rPr>
          <w:lang w:val="en-GB"/>
        </w:rPr>
        <w:t xml:space="preserve">RAN4 should define a set of relaxation factors for the RLM and BFD requirements to be studied within this work item. </w:t>
      </w:r>
      <w:r w:rsidR="003E796A" w:rsidRPr="457B0E09">
        <w:rPr>
          <w:lang w:val="en-GB"/>
        </w:rPr>
        <w:t>This may be decided by assuming that the UE is required to measure e.g. only every 2</w:t>
      </w:r>
      <w:r w:rsidR="003E796A" w:rsidRPr="457B0E09">
        <w:rPr>
          <w:vertAlign w:val="superscript"/>
          <w:lang w:val="en-GB"/>
        </w:rPr>
        <w:t>nd</w:t>
      </w:r>
      <w:r w:rsidR="003E796A" w:rsidRPr="457B0E09">
        <w:rPr>
          <w:lang w:val="en-GB"/>
        </w:rPr>
        <w:t>, 3</w:t>
      </w:r>
      <w:r w:rsidR="003E796A" w:rsidRPr="457B0E09">
        <w:rPr>
          <w:vertAlign w:val="superscript"/>
          <w:lang w:val="en-GB"/>
        </w:rPr>
        <w:t>rd</w:t>
      </w:r>
      <w:r w:rsidR="003E796A" w:rsidRPr="457B0E09">
        <w:rPr>
          <w:lang w:val="en-GB"/>
        </w:rPr>
        <w:t xml:space="preserve"> or 4</w:t>
      </w:r>
      <w:r w:rsidR="003E796A" w:rsidRPr="457B0E09">
        <w:rPr>
          <w:vertAlign w:val="superscript"/>
          <w:lang w:val="en-GB"/>
        </w:rPr>
        <w:t>th</w:t>
      </w:r>
      <w:r w:rsidR="003E796A" w:rsidRPr="457B0E09">
        <w:rPr>
          <w:lang w:val="en-GB"/>
        </w:rPr>
        <w:t xml:space="preserve"> DRX cycle. </w:t>
      </w:r>
      <w:r w:rsidR="00B47225">
        <w:t>However, it should be noted that t</w:t>
      </w:r>
      <w:r w:rsidR="00B47225" w:rsidRPr="457B0E09">
        <w:rPr>
          <w:lang w:val="en-GB"/>
        </w:rPr>
        <w:t xml:space="preserve">he requirements for the evaluation period of </w:t>
      </w:r>
      <w:proofErr w:type="spellStart"/>
      <w:r w:rsidR="00B47225" w:rsidRPr="457B0E09">
        <w:rPr>
          <w:lang w:val="en-GB"/>
        </w:rPr>
        <w:t>Q</w:t>
      </w:r>
      <w:r w:rsidR="00B47225" w:rsidRPr="457B0E09">
        <w:rPr>
          <w:vertAlign w:val="subscript"/>
          <w:lang w:val="en-GB"/>
        </w:rPr>
        <w:t>out</w:t>
      </w:r>
      <w:proofErr w:type="spellEnd"/>
      <w:r w:rsidR="00B47225" w:rsidRPr="457B0E09">
        <w:rPr>
          <w:lang w:val="en-GB"/>
        </w:rPr>
        <w:t xml:space="preserve"> and Q</w:t>
      </w:r>
      <w:r w:rsidR="00B47225" w:rsidRPr="457B0E09">
        <w:rPr>
          <w:vertAlign w:val="subscript"/>
          <w:lang w:val="en-GB"/>
        </w:rPr>
        <w:t>in</w:t>
      </w:r>
      <w:r w:rsidR="00B47225" w:rsidRPr="457B0E09">
        <w:rPr>
          <w:lang w:val="en-GB"/>
        </w:rPr>
        <w:t xml:space="preserve">, which are depending on the DRX cycle length, have already in Rel-15 an additional </w:t>
      </w:r>
      <w:r w:rsidR="00F44127" w:rsidRPr="457B0E09">
        <w:rPr>
          <w:lang w:val="en-GB"/>
        </w:rPr>
        <w:t>scaling</w:t>
      </w:r>
      <w:r w:rsidR="00B47225" w:rsidRPr="457B0E09">
        <w:rPr>
          <w:lang w:val="en-GB"/>
        </w:rPr>
        <w:t xml:space="preserve"> factor of 1.5 </w:t>
      </w:r>
      <w:r w:rsidRPr="457B0E09">
        <w:rPr>
          <w:lang w:val="en-GB"/>
        </w:rPr>
        <w:t xml:space="preserve">for </w:t>
      </w:r>
      <w:r w:rsidR="00B47225" w:rsidRPr="457B0E09">
        <w:rPr>
          <w:lang w:val="en-GB"/>
        </w:rPr>
        <w:t>RLM</w:t>
      </w:r>
      <w:r w:rsidR="00B6505D" w:rsidRPr="457B0E09">
        <w:rPr>
          <w:lang w:val="en-GB"/>
        </w:rPr>
        <w:t xml:space="preserve"> and BFD</w:t>
      </w:r>
      <w:r w:rsidR="00B47225" w:rsidRPr="457B0E09">
        <w:rPr>
          <w:lang w:val="en-GB"/>
        </w:rPr>
        <w:t xml:space="preserve"> </w:t>
      </w:r>
      <w:r w:rsidR="336EF53D" w:rsidRPr="457B0E09">
        <w:rPr>
          <w:lang w:val="en-GB"/>
        </w:rPr>
        <w:t xml:space="preserve">for </w:t>
      </w:r>
      <w:r w:rsidR="00B47225" w:rsidRPr="457B0E09">
        <w:rPr>
          <w:lang w:val="en-GB"/>
        </w:rPr>
        <w:t>DRX cycle ≤ 320ms.</w:t>
      </w:r>
    </w:p>
    <w:p w14:paraId="2D4BD21C" w14:textId="4E565092" w:rsidR="00B47225" w:rsidRDefault="00B47225" w:rsidP="00B47225">
      <w:pPr>
        <w:pStyle w:val="RAN4observation0"/>
      </w:pPr>
      <w:r>
        <w:lastRenderedPageBreak/>
        <w:t xml:space="preserve">Rel-15 requirements already allow relaxation by the factor 1.5 for RLM </w:t>
      </w:r>
      <w:r w:rsidR="00B6505D">
        <w:t xml:space="preserve">and BFD </w:t>
      </w:r>
      <w:r>
        <w:t>with DRX cycle ≤ 320ms.</w:t>
      </w:r>
    </w:p>
    <w:p w14:paraId="07BB76C9" w14:textId="0A8DC65B" w:rsidR="00B47225" w:rsidRPr="00B6505D" w:rsidRDefault="00B47225" w:rsidP="00D23316">
      <w:r>
        <w:rPr>
          <w:lang w:val="en-GB"/>
        </w:rPr>
        <w:t xml:space="preserve">When deciding the options </w:t>
      </w:r>
      <w:r w:rsidR="005C6200">
        <w:rPr>
          <w:lang w:val="en-GB"/>
        </w:rPr>
        <w:t xml:space="preserve">to be studied </w:t>
      </w:r>
      <w:r>
        <w:rPr>
          <w:lang w:val="en-GB"/>
        </w:rPr>
        <w:t xml:space="preserve">for the relaxation factor, it should be made clear </w:t>
      </w:r>
      <w:r w:rsidR="00E63D01">
        <w:rPr>
          <w:lang w:val="en-GB"/>
        </w:rPr>
        <w:t xml:space="preserve">in the simulation assumptions </w:t>
      </w:r>
      <w:r>
        <w:rPr>
          <w:lang w:val="en-GB"/>
        </w:rPr>
        <w:t xml:space="preserve">whether the relaxation factor is to be added </w:t>
      </w:r>
      <w:r w:rsidRPr="00D23316">
        <w:rPr>
          <w:i/>
          <w:iCs/>
          <w:lang w:val="en-GB"/>
        </w:rPr>
        <w:t>on top</w:t>
      </w:r>
      <w:r>
        <w:rPr>
          <w:lang w:val="en-GB"/>
        </w:rPr>
        <w:t xml:space="preserve"> of the current </w:t>
      </w:r>
      <w:r w:rsidR="00F44127">
        <w:rPr>
          <w:lang w:val="en-GB"/>
        </w:rPr>
        <w:t xml:space="preserve">scaling </w:t>
      </w:r>
      <w:r>
        <w:rPr>
          <w:lang w:val="en-GB"/>
        </w:rPr>
        <w:t>factor 1.5, or if the studied relaxation factors are to be studied</w:t>
      </w:r>
      <w:r w:rsidRPr="00D23316">
        <w:rPr>
          <w:i/>
          <w:iCs/>
          <w:lang w:val="en-GB"/>
        </w:rPr>
        <w:t xml:space="preserve"> instead</w:t>
      </w:r>
      <w:r>
        <w:rPr>
          <w:lang w:val="en-GB"/>
        </w:rPr>
        <w:t xml:space="preserve"> of the 1.5 factor.</w:t>
      </w:r>
      <w:r w:rsidR="00E63D01">
        <w:rPr>
          <w:lang w:val="en-GB"/>
        </w:rPr>
        <w:t xml:space="preserve"> For example, if RAN4 agrees to study relaxation of RLM/BFD measurement by assuming that UE measures every 2</w:t>
      </w:r>
      <w:r w:rsidR="00E63D01" w:rsidRPr="00D23316">
        <w:rPr>
          <w:vertAlign w:val="superscript"/>
          <w:lang w:val="en-GB"/>
        </w:rPr>
        <w:t>nd</w:t>
      </w:r>
      <w:r w:rsidR="00E63D01">
        <w:rPr>
          <w:lang w:val="en-GB"/>
        </w:rPr>
        <w:t xml:space="preserve"> DRX, it needs to be made clear if this means total relaxation factor 1.5*2 or 2.</w:t>
      </w:r>
    </w:p>
    <w:p w14:paraId="72CC93B7" w14:textId="052FA3DA" w:rsidR="00B47225" w:rsidRDefault="00F44127" w:rsidP="00E63D01">
      <w:pPr>
        <w:pStyle w:val="RAN4proposal"/>
        <w:rPr>
          <w:lang w:val="en-GB"/>
        </w:rPr>
      </w:pPr>
      <w:r>
        <w:rPr>
          <w:lang w:val="en-GB"/>
        </w:rPr>
        <w:t xml:space="preserve">Study the UE power saving gain </w:t>
      </w:r>
      <w:r w:rsidRPr="00D23316">
        <w:rPr>
          <w:i/>
          <w:iCs w:val="0"/>
          <w:lang w:val="en-GB"/>
        </w:rPr>
        <w:t>and</w:t>
      </w:r>
      <w:r>
        <w:rPr>
          <w:lang w:val="en-GB"/>
        </w:rPr>
        <w:t xml:space="preserve"> system impact by defining</w:t>
      </w:r>
      <w:r w:rsidR="00E63D01">
        <w:rPr>
          <w:lang w:val="en-GB"/>
        </w:rPr>
        <w:t xml:space="preserve"> a set of relaxation factors to be studied for </w:t>
      </w:r>
      <w:r w:rsidR="003E796A">
        <w:rPr>
          <w:lang w:val="en-GB"/>
        </w:rPr>
        <w:t xml:space="preserve">SSB and CSI-RS based </w:t>
      </w:r>
      <w:r w:rsidR="00E63D01">
        <w:rPr>
          <w:lang w:val="en-GB"/>
        </w:rPr>
        <w:t>RLM and BFD evaluation period.</w:t>
      </w:r>
    </w:p>
    <w:p w14:paraId="2AB7DF9F" w14:textId="439E2ECE" w:rsidR="00E63D01" w:rsidRPr="00E63D01" w:rsidRDefault="00E63D01">
      <w:pPr>
        <w:pStyle w:val="RAN4observation0"/>
      </w:pPr>
      <w:r>
        <w:t xml:space="preserve">It should be clarified in the simulation assumptions, whether the relaxation factors to be studied are </w:t>
      </w:r>
      <w:r w:rsidR="00F44127">
        <w:t xml:space="preserve">to be added </w:t>
      </w:r>
      <w:r w:rsidRPr="457B0E09">
        <w:rPr>
          <w:i/>
          <w:iCs/>
        </w:rPr>
        <w:t xml:space="preserve">on top </w:t>
      </w:r>
      <w:r>
        <w:t>of the current 1.5 relaxation factor for RLM</w:t>
      </w:r>
      <w:r w:rsidR="00B6505D">
        <w:t xml:space="preserve"> and BFD</w:t>
      </w:r>
      <w:r>
        <w:t xml:space="preserve">, or </w:t>
      </w:r>
      <w:r w:rsidR="00F44127">
        <w:t xml:space="preserve">to </w:t>
      </w:r>
      <w:r w:rsidR="00F44127" w:rsidRPr="457B0E09">
        <w:rPr>
          <w:i/>
          <w:iCs/>
        </w:rPr>
        <w:t>replace</w:t>
      </w:r>
      <w:r w:rsidR="00F44127">
        <w:t xml:space="preserve"> the factor 1.5.</w:t>
      </w:r>
    </w:p>
    <w:p w14:paraId="04C04971" w14:textId="75859E03" w:rsidR="00ED6D50" w:rsidRDefault="2A83CE47" w:rsidP="00D23316">
      <w:r w:rsidRPr="457B0E09">
        <w:rPr>
          <w:lang w:val="en-GB"/>
        </w:rPr>
        <w:t xml:space="preserve">In Figure 1, we have illustrated the principle of possible relaxation of RLM/BFD requirement in a simplified manner and with random duration of </w:t>
      </w:r>
      <w:proofErr w:type="spellStart"/>
      <w:r w:rsidRPr="457B0E09">
        <w:rPr>
          <w:lang w:val="en-GB"/>
        </w:rPr>
        <w:t>T</w:t>
      </w:r>
      <w:r w:rsidRPr="457B0E09">
        <w:rPr>
          <w:vertAlign w:val="subscript"/>
          <w:lang w:val="en-GB"/>
        </w:rPr>
        <w:t>evaluate</w:t>
      </w:r>
      <w:proofErr w:type="spellEnd"/>
      <w:r w:rsidRPr="457B0E09">
        <w:rPr>
          <w:lang w:val="en-GB"/>
        </w:rPr>
        <w:t xml:space="preserve">. In the figure, </w:t>
      </w:r>
      <w:proofErr w:type="spellStart"/>
      <w:r w:rsidRPr="457B0E09">
        <w:rPr>
          <w:lang w:val="en-GB"/>
        </w:rPr>
        <w:t>T</w:t>
      </w:r>
      <w:r w:rsidRPr="457B0E09">
        <w:rPr>
          <w:vertAlign w:val="subscript"/>
          <w:lang w:val="en-GB"/>
        </w:rPr>
        <w:t>evaluate</w:t>
      </w:r>
      <w:proofErr w:type="spellEnd"/>
      <w:r w:rsidRPr="457B0E09">
        <w:rPr>
          <w:lang w:val="en-GB"/>
        </w:rPr>
        <w:t xml:space="preserve"> is extended with the assumption that the UE is required to measure only every 2</w:t>
      </w:r>
      <w:r w:rsidRPr="457B0E09">
        <w:rPr>
          <w:vertAlign w:val="superscript"/>
          <w:lang w:val="en-GB"/>
        </w:rPr>
        <w:t>nd</w:t>
      </w:r>
      <w:r w:rsidRPr="457B0E09">
        <w:rPr>
          <w:lang w:val="en-GB"/>
        </w:rPr>
        <w:t>, 3</w:t>
      </w:r>
      <w:r w:rsidRPr="457B0E09">
        <w:rPr>
          <w:vertAlign w:val="superscript"/>
          <w:lang w:val="en-GB"/>
        </w:rPr>
        <w:t>rd</w:t>
      </w:r>
      <w:r w:rsidRPr="457B0E09">
        <w:rPr>
          <w:lang w:val="en-GB"/>
        </w:rPr>
        <w:t xml:space="preserve"> or 4</w:t>
      </w:r>
      <w:r w:rsidRPr="457B0E09">
        <w:rPr>
          <w:vertAlign w:val="superscript"/>
          <w:lang w:val="en-GB"/>
        </w:rPr>
        <w:t>th</w:t>
      </w:r>
      <w:r w:rsidRPr="457B0E09">
        <w:rPr>
          <w:lang w:val="en-GB"/>
        </w:rPr>
        <w:t xml:space="preserve"> DRX cycle. </w:t>
      </w:r>
      <w:r w:rsidR="2ECA74BD" w:rsidRPr="457B0E09">
        <w:rPr>
          <w:lang w:val="en-GB"/>
        </w:rPr>
        <w:t xml:space="preserve">For simplification, </w:t>
      </w:r>
      <w:r w:rsidR="1527F22F" w:rsidRPr="457B0E09">
        <w:rPr>
          <w:lang w:val="en-GB"/>
        </w:rPr>
        <w:t xml:space="preserve">DRX ON and OFF periods </w:t>
      </w:r>
      <w:r w:rsidRPr="457B0E09">
        <w:rPr>
          <w:lang w:val="en-GB"/>
        </w:rPr>
        <w:t xml:space="preserve">or the current 1.5 scaling factor </w:t>
      </w:r>
      <w:r w:rsidR="1527F22F" w:rsidRPr="457B0E09">
        <w:rPr>
          <w:lang w:val="en-GB"/>
        </w:rPr>
        <w:t>are not shown in the picture</w:t>
      </w:r>
      <w:r w:rsidR="2ECA74BD" w:rsidRPr="457B0E09">
        <w:rPr>
          <w:lang w:val="en-GB"/>
        </w:rPr>
        <w:t>.</w:t>
      </w:r>
      <w:r w:rsidR="5A9114B8" w:rsidRPr="457B0E09">
        <w:rPr>
          <w:lang w:val="en-GB"/>
        </w:rPr>
        <w:t xml:space="preserve"> </w:t>
      </w:r>
      <w:r w:rsidR="0AC299AD" w:rsidRPr="457B0E09">
        <w:rPr>
          <w:noProof/>
        </w:rPr>
        <w:t xml:space="preserve"> </w:t>
      </w:r>
      <w:r>
        <w:rPr>
          <w:noProof/>
        </w:rPr>
        <w:drawing>
          <wp:inline distT="0" distB="0" distL="0" distR="0" wp14:anchorId="437DA547" wp14:editId="3C929649">
            <wp:extent cx="6113144" cy="2605405"/>
            <wp:effectExtent l="0" t="0" r="1905" b="444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pic:nvPicPr>
                  <pic:blipFill>
                    <a:blip r:embed="rId13">
                      <a:extLst>
                        <a:ext uri="{28A0092B-C50C-407E-A947-70E740481C1C}">
                          <a14:useLocalDpi xmlns:a14="http://schemas.microsoft.com/office/drawing/2010/main" val="0"/>
                        </a:ext>
                      </a:extLst>
                    </a:blip>
                    <a:stretch>
                      <a:fillRect/>
                    </a:stretch>
                  </pic:blipFill>
                  <pic:spPr>
                    <a:xfrm>
                      <a:off x="0" y="0"/>
                      <a:ext cx="6113144" cy="2605405"/>
                    </a:xfrm>
                    <a:prstGeom prst="rect">
                      <a:avLst/>
                    </a:prstGeom>
                  </pic:spPr>
                </pic:pic>
              </a:graphicData>
            </a:graphic>
          </wp:inline>
        </w:drawing>
      </w:r>
    </w:p>
    <w:p w14:paraId="61B4655C" w14:textId="3E694402" w:rsidR="00ED6D50" w:rsidRDefault="00ED6D50" w:rsidP="00D36DB0">
      <w:pPr>
        <w:pStyle w:val="Caption"/>
      </w:pPr>
      <w:r>
        <w:t xml:space="preserve">Figure </w:t>
      </w:r>
      <w:r>
        <w:fldChar w:fldCharType="begin"/>
      </w:r>
      <w:r>
        <w:instrText>SEQ Figure \* ARABIC</w:instrText>
      </w:r>
      <w:r>
        <w:fldChar w:fldCharType="separate"/>
      </w:r>
      <w:r w:rsidR="00FF61FC">
        <w:rPr>
          <w:noProof/>
        </w:rPr>
        <w:t>1</w:t>
      </w:r>
      <w:r>
        <w:fldChar w:fldCharType="end"/>
      </w:r>
      <w:r>
        <w:t xml:space="preserve">: </w:t>
      </w:r>
      <w:r w:rsidR="00D23316">
        <w:t>Example</w:t>
      </w:r>
      <w:r>
        <w:t xml:space="preserve"> relaxation cases to be studied for SSB and CSI-RS based RLM and BFD.</w:t>
      </w:r>
    </w:p>
    <w:p w14:paraId="5A290C28" w14:textId="0E40843C" w:rsidR="0074238B" w:rsidRDefault="0074238B" w:rsidP="0074238B">
      <w:pPr>
        <w:pStyle w:val="RAN4H2"/>
        <w:rPr>
          <w:rFonts w:eastAsia="Calibri"/>
          <w:lang w:val="en-GB"/>
        </w:rPr>
      </w:pPr>
      <w:r>
        <w:rPr>
          <w:rFonts w:eastAsia="Calibri"/>
          <w:lang w:val="en-GB"/>
        </w:rPr>
        <w:t>Evaluation metrics</w:t>
      </w:r>
    </w:p>
    <w:p w14:paraId="5C1D99A8" w14:textId="72236C49" w:rsidR="0074238B" w:rsidRDefault="0074238B" w:rsidP="0074238B">
      <w:pPr>
        <w:rPr>
          <w:lang w:val="en-GB"/>
        </w:rPr>
      </w:pPr>
      <w:r>
        <w:rPr>
          <w:lang w:val="en-GB"/>
        </w:rPr>
        <w:t xml:space="preserve">To get </w:t>
      </w:r>
      <w:r w:rsidR="001F64FF">
        <w:rPr>
          <w:lang w:val="en-GB"/>
        </w:rPr>
        <w:t>a</w:t>
      </w:r>
      <w:r>
        <w:rPr>
          <w:lang w:val="en-GB"/>
        </w:rPr>
        <w:t xml:space="preserve"> complete understanding of the impact of relaxing RLM and/or BFD measurements, the evaluation metrics should be chosen to </w:t>
      </w:r>
      <w:r w:rsidR="000803F6">
        <w:rPr>
          <w:lang w:val="en-GB"/>
        </w:rPr>
        <w:t>show</w:t>
      </w:r>
      <w:r>
        <w:rPr>
          <w:lang w:val="en-GB"/>
        </w:rPr>
        <w:t xml:space="preserve"> the overall system impact. From UE perspective, this of course includes the UE power that is saved by relaxing the measurements. However, from </w:t>
      </w:r>
      <w:r w:rsidR="0068699E">
        <w:rPr>
          <w:lang w:val="en-GB"/>
        </w:rPr>
        <w:t>the system</w:t>
      </w:r>
      <w:r>
        <w:rPr>
          <w:lang w:val="en-GB"/>
        </w:rPr>
        <w:t xml:space="preserve"> perspective, it is important to understand how such relaxation would impact the triggering of radio link failure</w:t>
      </w:r>
      <w:r w:rsidR="004A3619">
        <w:rPr>
          <w:lang w:val="en-GB"/>
        </w:rPr>
        <w:t xml:space="preserve"> and </w:t>
      </w:r>
      <w:r w:rsidR="0068699E">
        <w:rPr>
          <w:lang w:val="en-GB"/>
        </w:rPr>
        <w:t xml:space="preserve">initiation of </w:t>
      </w:r>
      <w:r w:rsidR="004A3619">
        <w:rPr>
          <w:lang w:val="en-GB"/>
        </w:rPr>
        <w:t xml:space="preserve">beam recovery </w:t>
      </w:r>
      <w:r w:rsidR="002A1331">
        <w:rPr>
          <w:lang w:val="en-GB"/>
        </w:rPr>
        <w:t>procedure</w:t>
      </w:r>
      <w:r>
        <w:rPr>
          <w:lang w:val="en-GB"/>
        </w:rPr>
        <w:t xml:space="preserve">. </w:t>
      </w:r>
      <w:r w:rsidR="004A3619">
        <w:rPr>
          <w:lang w:val="en-GB"/>
        </w:rPr>
        <w:t>For RLM, i</w:t>
      </w:r>
      <w:r>
        <w:rPr>
          <w:lang w:val="en-GB"/>
        </w:rPr>
        <w:t xml:space="preserve">f the evaluation period for </w:t>
      </w:r>
      <w:proofErr w:type="spellStart"/>
      <w:r>
        <w:rPr>
          <w:lang w:val="en-GB"/>
        </w:rPr>
        <w:t>Q</w:t>
      </w:r>
      <w:r w:rsidRPr="0068699E">
        <w:rPr>
          <w:vertAlign w:val="subscript"/>
          <w:lang w:val="en-GB"/>
        </w:rPr>
        <w:t>out</w:t>
      </w:r>
      <w:proofErr w:type="spellEnd"/>
      <w:r>
        <w:rPr>
          <w:lang w:val="en-GB"/>
        </w:rPr>
        <w:t xml:space="preserve"> would be extended by </w:t>
      </w:r>
      <w:r w:rsidR="008D6E0C">
        <w:rPr>
          <w:lang w:val="en-GB"/>
        </w:rPr>
        <w:t>the amount of relaxation applied</w:t>
      </w:r>
      <w:r>
        <w:rPr>
          <w:lang w:val="en-GB"/>
        </w:rPr>
        <w:t>, RLF</w:t>
      </w:r>
      <w:r w:rsidR="000803F6">
        <w:rPr>
          <w:lang w:val="en-GB"/>
        </w:rPr>
        <w:t xml:space="preserve"> and beam recovery procedure</w:t>
      </w:r>
      <w:r>
        <w:rPr>
          <w:lang w:val="en-GB"/>
        </w:rPr>
        <w:t xml:space="preserve"> </w:t>
      </w:r>
      <w:r w:rsidR="008D6E0C">
        <w:rPr>
          <w:lang w:val="en-GB"/>
        </w:rPr>
        <w:t>would</w:t>
      </w:r>
      <w:r>
        <w:rPr>
          <w:lang w:val="en-GB"/>
        </w:rPr>
        <w:t xml:space="preserve"> be </w:t>
      </w:r>
      <w:r w:rsidR="008D6E0C">
        <w:rPr>
          <w:lang w:val="en-GB"/>
        </w:rPr>
        <w:t>delayed compared to</w:t>
      </w:r>
      <w:r>
        <w:rPr>
          <w:lang w:val="en-GB"/>
        </w:rPr>
        <w:t xml:space="preserve"> Rel-15 RLM</w:t>
      </w:r>
      <w:r w:rsidR="000803F6">
        <w:rPr>
          <w:lang w:val="en-GB"/>
        </w:rPr>
        <w:t>/BFD</w:t>
      </w:r>
      <w:r w:rsidR="008D6E0C">
        <w:rPr>
          <w:lang w:val="en-GB"/>
        </w:rPr>
        <w:t xml:space="preserve"> procedure</w:t>
      </w:r>
      <w:r>
        <w:rPr>
          <w:lang w:val="en-GB"/>
        </w:rPr>
        <w:t>. It would need to be studied how much later triggering of possible RLF</w:t>
      </w:r>
      <w:r w:rsidR="000803F6">
        <w:rPr>
          <w:lang w:val="en-GB"/>
        </w:rPr>
        <w:t>/beam recovery</w:t>
      </w:r>
      <w:r>
        <w:rPr>
          <w:lang w:val="en-GB"/>
        </w:rPr>
        <w:t xml:space="preserve"> would happen compared to Rel-15 RLM</w:t>
      </w:r>
      <w:r w:rsidR="00D23316">
        <w:rPr>
          <w:lang w:val="en-GB"/>
        </w:rPr>
        <w:t xml:space="preserve"> and </w:t>
      </w:r>
      <w:r w:rsidR="008D6E0C">
        <w:rPr>
          <w:lang w:val="en-GB"/>
        </w:rPr>
        <w:t xml:space="preserve">if it would result </w:t>
      </w:r>
      <w:r w:rsidR="005C6200">
        <w:rPr>
          <w:lang w:val="en-GB"/>
        </w:rPr>
        <w:t xml:space="preserve">in </w:t>
      </w:r>
      <w:r w:rsidR="008D6E0C">
        <w:rPr>
          <w:lang w:val="en-GB"/>
        </w:rPr>
        <w:t xml:space="preserve">outage and for </w:t>
      </w:r>
      <w:r w:rsidR="00D23316">
        <w:rPr>
          <w:lang w:val="en-GB"/>
        </w:rPr>
        <w:t>how long time the UE would spend in outage</w:t>
      </w:r>
      <w:r>
        <w:rPr>
          <w:lang w:val="en-GB"/>
        </w:rPr>
        <w:t>.</w:t>
      </w:r>
    </w:p>
    <w:p w14:paraId="498653CE" w14:textId="5527A3A9" w:rsidR="0074238B" w:rsidRDefault="0074238B" w:rsidP="0074238B">
      <w:pPr>
        <w:pStyle w:val="RAN4observation0"/>
      </w:pPr>
      <w:r>
        <w:t xml:space="preserve">There might be a delay in RLF triggering </w:t>
      </w:r>
      <w:r w:rsidR="005227C4">
        <w:t>or initiat</w:t>
      </w:r>
      <w:r w:rsidR="003E796A">
        <w:t>ion</w:t>
      </w:r>
      <w:r w:rsidR="005227C4">
        <w:t xml:space="preserve"> </w:t>
      </w:r>
      <w:r w:rsidR="003B7CB2">
        <w:t xml:space="preserve">of </w:t>
      </w:r>
      <w:r w:rsidR="005227C4">
        <w:t xml:space="preserve">the beam recovery process </w:t>
      </w:r>
      <w:r>
        <w:t>in case of relaxed RLM</w:t>
      </w:r>
      <w:r w:rsidR="005227C4">
        <w:t>/BFD measurements.</w:t>
      </w:r>
    </w:p>
    <w:p w14:paraId="1DFDB5AA" w14:textId="42B7021B" w:rsidR="005227C4" w:rsidRDefault="005227C4" w:rsidP="00CF09F4">
      <w:pPr>
        <w:pStyle w:val="RAN4proposal"/>
        <w:rPr>
          <w:lang w:val="en-GB"/>
        </w:rPr>
      </w:pPr>
      <w:r>
        <w:rPr>
          <w:lang w:val="en-GB"/>
        </w:rPr>
        <w:t xml:space="preserve">Study the impact of longer </w:t>
      </w:r>
      <w:r w:rsidR="0068699E">
        <w:rPr>
          <w:lang w:val="en-GB"/>
        </w:rPr>
        <w:t xml:space="preserve">RLM/BFD </w:t>
      </w:r>
      <w:r>
        <w:rPr>
          <w:lang w:val="en-GB"/>
        </w:rPr>
        <w:t xml:space="preserve">evaluation period compared to the Rel-15 evaluation period </w:t>
      </w:r>
      <w:proofErr w:type="gramStart"/>
      <w:r>
        <w:rPr>
          <w:lang w:val="en-GB"/>
        </w:rPr>
        <w:t>taking into account</w:t>
      </w:r>
      <w:proofErr w:type="gramEnd"/>
      <w:r>
        <w:rPr>
          <w:lang w:val="en-GB"/>
        </w:rPr>
        <w:t xml:space="preserve"> the following evaluation metrics:</w:t>
      </w:r>
    </w:p>
    <w:p w14:paraId="3AD40B13" w14:textId="5B00430B" w:rsidR="005227C4" w:rsidRDefault="005227C4" w:rsidP="005227C4">
      <w:pPr>
        <w:pStyle w:val="ListParagraph"/>
        <w:numPr>
          <w:ilvl w:val="0"/>
          <w:numId w:val="25"/>
        </w:numPr>
        <w:rPr>
          <w:b/>
          <w:bCs/>
          <w:lang w:val="en-GB"/>
        </w:rPr>
      </w:pPr>
      <w:bookmarkStart w:id="4" w:name="_Hlk53997677"/>
      <w:r w:rsidRPr="005227C4">
        <w:rPr>
          <w:b/>
          <w:bCs/>
          <w:lang w:val="en-GB"/>
        </w:rPr>
        <w:t>UE power saving gain</w:t>
      </w:r>
      <w:r w:rsidR="00AC0A67">
        <w:rPr>
          <w:b/>
          <w:bCs/>
          <w:lang w:val="en-GB"/>
        </w:rPr>
        <w:t xml:space="preserve"> from relaxed RLM measurement requirements</w:t>
      </w:r>
    </w:p>
    <w:p w14:paraId="3418F51B" w14:textId="5B3140DA" w:rsidR="00AC0A67" w:rsidRPr="00D23316" w:rsidRDefault="00AC0A67">
      <w:pPr>
        <w:pStyle w:val="ListParagraph"/>
        <w:numPr>
          <w:ilvl w:val="0"/>
          <w:numId w:val="25"/>
        </w:numPr>
        <w:rPr>
          <w:b/>
          <w:bCs/>
          <w:lang w:val="en-GB"/>
        </w:rPr>
      </w:pPr>
      <w:r w:rsidRPr="005227C4">
        <w:rPr>
          <w:b/>
          <w:bCs/>
          <w:lang w:val="en-GB"/>
        </w:rPr>
        <w:t>UE power saving gain</w:t>
      </w:r>
      <w:r>
        <w:rPr>
          <w:b/>
          <w:bCs/>
          <w:lang w:val="en-GB"/>
        </w:rPr>
        <w:t xml:space="preserve"> from relaxed BFD measurement requirements</w:t>
      </w:r>
    </w:p>
    <w:p w14:paraId="58A9EF6F" w14:textId="652CA9C8" w:rsidR="005227C4" w:rsidRPr="005227C4" w:rsidRDefault="00AC0A67" w:rsidP="005227C4">
      <w:pPr>
        <w:pStyle w:val="ListParagraph"/>
        <w:numPr>
          <w:ilvl w:val="0"/>
          <w:numId w:val="25"/>
        </w:numPr>
        <w:rPr>
          <w:b/>
          <w:bCs/>
          <w:lang w:val="en-GB"/>
        </w:rPr>
      </w:pPr>
      <w:r>
        <w:rPr>
          <w:b/>
          <w:bCs/>
          <w:lang w:val="en-GB"/>
        </w:rPr>
        <w:t>System impact from increased l</w:t>
      </w:r>
      <w:r w:rsidR="005227C4" w:rsidRPr="005227C4">
        <w:rPr>
          <w:b/>
          <w:bCs/>
          <w:lang w:val="en-GB"/>
        </w:rPr>
        <w:t>atency in RLF triggering (for RLM)</w:t>
      </w:r>
    </w:p>
    <w:p w14:paraId="13ACBE4A" w14:textId="7D7A5038" w:rsidR="005227C4" w:rsidRDefault="00AC0A67" w:rsidP="005227C4">
      <w:pPr>
        <w:pStyle w:val="ListParagraph"/>
        <w:numPr>
          <w:ilvl w:val="0"/>
          <w:numId w:val="25"/>
        </w:numPr>
        <w:rPr>
          <w:b/>
          <w:bCs/>
          <w:lang w:val="en-GB"/>
        </w:rPr>
      </w:pPr>
      <w:r>
        <w:rPr>
          <w:b/>
          <w:bCs/>
          <w:lang w:val="en-GB"/>
        </w:rPr>
        <w:t>System impact from increased l</w:t>
      </w:r>
      <w:r w:rsidR="005227C4" w:rsidRPr="005227C4">
        <w:rPr>
          <w:b/>
          <w:bCs/>
          <w:lang w:val="en-GB"/>
        </w:rPr>
        <w:t xml:space="preserve">atency in </w:t>
      </w:r>
      <w:r w:rsidR="000803F6">
        <w:rPr>
          <w:b/>
          <w:bCs/>
          <w:lang w:val="en-GB"/>
        </w:rPr>
        <w:t xml:space="preserve">beam failure detection and </w:t>
      </w:r>
      <w:r w:rsidR="005227C4" w:rsidRPr="005227C4">
        <w:rPr>
          <w:b/>
          <w:bCs/>
          <w:lang w:val="en-GB"/>
        </w:rPr>
        <w:t>the initiation of</w:t>
      </w:r>
      <w:r w:rsidR="000803F6">
        <w:rPr>
          <w:b/>
          <w:bCs/>
          <w:lang w:val="en-GB"/>
        </w:rPr>
        <w:t xml:space="preserve"> beam</w:t>
      </w:r>
      <w:r w:rsidR="005227C4" w:rsidRPr="005227C4">
        <w:rPr>
          <w:b/>
          <w:bCs/>
          <w:lang w:val="en-GB"/>
        </w:rPr>
        <w:t xml:space="preserve"> recovery procedure (for BFD)</w:t>
      </w:r>
    </w:p>
    <w:bookmarkEnd w:id="4"/>
    <w:p w14:paraId="63196725" w14:textId="03F632E9" w:rsidR="0074238B" w:rsidRDefault="0074238B" w:rsidP="0074238B">
      <w:pPr>
        <w:pStyle w:val="RAN4H2"/>
        <w:rPr>
          <w:rFonts w:eastAsia="Calibri"/>
          <w:lang w:val="en-GB"/>
        </w:rPr>
      </w:pPr>
      <w:r>
        <w:rPr>
          <w:rFonts w:eastAsia="Calibri"/>
          <w:lang w:val="en-GB"/>
        </w:rPr>
        <w:lastRenderedPageBreak/>
        <w:t>Impact of RRM measurements</w:t>
      </w:r>
    </w:p>
    <w:p w14:paraId="25A95604" w14:textId="1247D5EA" w:rsidR="00FF61FC" w:rsidRDefault="4A0F58B2" w:rsidP="64C2C9F0">
      <w:pPr>
        <w:ind w:right="-22"/>
        <w:rPr>
          <w:rFonts w:eastAsia="Calibri" w:cs="Times New Roman"/>
          <w:lang w:val="en-GB"/>
        </w:rPr>
      </w:pPr>
      <w:r w:rsidRPr="64C2C9F0">
        <w:rPr>
          <w:rFonts w:eastAsia="Calibri" w:cs="Times New Roman"/>
          <w:lang w:val="en-GB"/>
        </w:rPr>
        <w:t xml:space="preserve">To study the power saving impact when RLM or BFD measurements are being relaxed, </w:t>
      </w:r>
      <w:r w:rsidR="5B3A773E" w:rsidRPr="64C2C9F0">
        <w:rPr>
          <w:rFonts w:eastAsia="Calibri" w:cs="Times New Roman"/>
          <w:lang w:val="en-GB"/>
        </w:rPr>
        <w:t xml:space="preserve">all relevant process/functionalities should be accounted in the evaluation so that </w:t>
      </w:r>
      <w:r w:rsidR="003B7CB2">
        <w:rPr>
          <w:rFonts w:eastAsia="Calibri" w:cs="Times New Roman"/>
          <w:lang w:val="en-GB"/>
        </w:rPr>
        <w:t xml:space="preserve">a </w:t>
      </w:r>
      <w:r w:rsidR="5B3A773E" w:rsidRPr="64C2C9F0">
        <w:rPr>
          <w:rFonts w:eastAsia="Calibri" w:cs="Times New Roman"/>
          <w:lang w:val="en-GB"/>
        </w:rPr>
        <w:t xml:space="preserve">proper picture of the attainable power saving gains is attained. As an </w:t>
      </w:r>
      <w:proofErr w:type="gramStart"/>
      <w:r w:rsidR="5B3A773E" w:rsidRPr="64C2C9F0">
        <w:rPr>
          <w:rFonts w:eastAsia="Calibri" w:cs="Times New Roman"/>
          <w:lang w:val="en-GB"/>
        </w:rPr>
        <w:t>example</w:t>
      </w:r>
      <w:proofErr w:type="gramEnd"/>
      <w:r w:rsidR="5B3A773E" w:rsidRPr="64C2C9F0">
        <w:rPr>
          <w:rFonts w:eastAsia="Calibri" w:cs="Times New Roman"/>
          <w:lang w:val="en-GB"/>
        </w:rPr>
        <w:t xml:space="preserve"> </w:t>
      </w:r>
      <w:r w:rsidRPr="64C2C9F0">
        <w:rPr>
          <w:rFonts w:eastAsia="Calibri" w:cs="Times New Roman"/>
          <w:lang w:val="en-GB"/>
        </w:rPr>
        <w:t xml:space="preserve">in connected mode, the UE is also </w:t>
      </w:r>
      <w:r w:rsidR="5B3A773E" w:rsidRPr="64C2C9F0">
        <w:rPr>
          <w:rFonts w:eastAsia="Calibri" w:cs="Times New Roman"/>
          <w:lang w:val="en-GB"/>
        </w:rPr>
        <w:t xml:space="preserve">required to </w:t>
      </w:r>
      <w:r w:rsidRPr="64C2C9F0">
        <w:rPr>
          <w:rFonts w:eastAsia="Calibri" w:cs="Times New Roman"/>
          <w:lang w:val="en-GB"/>
        </w:rPr>
        <w:t>perform RRM measurements</w:t>
      </w:r>
      <w:r w:rsidR="22543BC2" w:rsidRPr="64C2C9F0">
        <w:rPr>
          <w:rFonts w:eastAsia="Calibri" w:cs="Times New Roman"/>
          <w:lang w:val="en-GB"/>
        </w:rPr>
        <w:t xml:space="preserve"> </w:t>
      </w:r>
      <w:r w:rsidR="5B3A773E" w:rsidRPr="64C2C9F0">
        <w:rPr>
          <w:rFonts w:eastAsia="Calibri" w:cs="Times New Roman"/>
          <w:lang w:val="en-GB"/>
        </w:rPr>
        <w:t xml:space="preserve">and evaluations </w:t>
      </w:r>
      <w:r w:rsidR="1B38CB11" w:rsidRPr="64C2C9F0">
        <w:rPr>
          <w:rFonts w:eastAsia="Calibri" w:cs="Times New Roman"/>
          <w:lang w:val="en-GB"/>
        </w:rPr>
        <w:t xml:space="preserve">at least </w:t>
      </w:r>
      <w:r w:rsidR="6AE17C06" w:rsidRPr="64C2C9F0">
        <w:rPr>
          <w:rFonts w:eastAsia="Calibri" w:cs="Times New Roman"/>
          <w:lang w:val="en-GB"/>
        </w:rPr>
        <w:t xml:space="preserve">on </w:t>
      </w:r>
      <w:r w:rsidR="22543BC2" w:rsidRPr="64C2C9F0">
        <w:rPr>
          <w:rFonts w:eastAsia="Calibri" w:cs="Times New Roman"/>
          <w:lang w:val="en-GB"/>
        </w:rPr>
        <w:t>the serving cell</w:t>
      </w:r>
      <w:r w:rsidR="0B4D3B6F" w:rsidRPr="64C2C9F0">
        <w:rPr>
          <w:rFonts w:eastAsia="Calibri" w:cs="Times New Roman"/>
          <w:lang w:val="en-GB"/>
        </w:rPr>
        <w:t>. In Rel-16</w:t>
      </w:r>
      <w:r w:rsidR="1CDE7B8C" w:rsidRPr="64C2C9F0">
        <w:rPr>
          <w:rFonts w:eastAsia="Calibri" w:cs="Times New Roman"/>
          <w:lang w:val="en-GB"/>
        </w:rPr>
        <w:t xml:space="preserve">, relaxation of RRM measurements </w:t>
      </w:r>
      <w:r w:rsidR="0B4D3B6F" w:rsidRPr="64C2C9F0">
        <w:rPr>
          <w:rFonts w:eastAsia="Calibri" w:cs="Times New Roman"/>
          <w:lang w:val="en-GB"/>
        </w:rPr>
        <w:t>was discussed, and only specified for IDLE/Inactive mode. Thus, when the RLM/BFD relaxations are considered, the connected mode RRM requirements set by RAN4 should be accounted.</w:t>
      </w:r>
    </w:p>
    <w:p w14:paraId="268D20A5" w14:textId="44E78E60" w:rsidR="00FF61FC" w:rsidRPr="00FF61FC" w:rsidRDefault="00FF61FC" w:rsidP="00FF61FC">
      <w:pPr>
        <w:pStyle w:val="RAN4observation0"/>
      </w:pPr>
      <w:r>
        <w:t xml:space="preserve">In UE connected mode, the UE is performing RRM measurements on </w:t>
      </w:r>
      <w:r w:rsidR="00D23316">
        <w:t>at least the serving cell</w:t>
      </w:r>
      <w:r w:rsidR="00FE2721">
        <w:t xml:space="preserve"> </w:t>
      </w:r>
      <w:r>
        <w:t xml:space="preserve">in addition to RLM and BFD measurements, which may have an impact on the </w:t>
      </w:r>
      <w:r w:rsidR="00D23316">
        <w:t>power saving gain</w:t>
      </w:r>
      <w:r>
        <w:t xml:space="preserve"> of RLM/BFD measurement relaxation.</w:t>
      </w:r>
    </w:p>
    <w:p w14:paraId="7848EABC" w14:textId="16C8B2D5" w:rsidR="00FF61FC" w:rsidRDefault="00FF61FC" w:rsidP="0074238B">
      <w:pPr>
        <w:ind w:right="-22"/>
        <w:rPr>
          <w:rFonts w:eastAsia="Calibri" w:cs="Times New Roman"/>
          <w:szCs w:val="20"/>
          <w:lang w:val="en-GB"/>
        </w:rPr>
      </w:pPr>
      <w:r>
        <w:rPr>
          <w:rFonts w:eastAsia="Calibri" w:cs="Times New Roman"/>
          <w:szCs w:val="20"/>
          <w:lang w:val="en-GB"/>
        </w:rPr>
        <w:t xml:space="preserve">As an example, </w:t>
      </w:r>
      <w:r w:rsidR="00D36DB0">
        <w:rPr>
          <w:rFonts w:eastAsia="Calibri" w:cs="Times New Roman"/>
          <w:szCs w:val="20"/>
          <w:lang w:val="en-GB"/>
        </w:rPr>
        <w:t>we have compared</w:t>
      </w:r>
      <w:r>
        <w:rPr>
          <w:rFonts w:eastAsia="Calibri" w:cs="Times New Roman"/>
          <w:szCs w:val="20"/>
          <w:lang w:val="en-GB"/>
        </w:rPr>
        <w:t xml:space="preserve"> the RRM measurement period to RLM </w:t>
      </w:r>
      <w:proofErr w:type="spellStart"/>
      <w:r>
        <w:rPr>
          <w:rFonts w:eastAsia="Calibri" w:cs="Times New Roman"/>
          <w:szCs w:val="20"/>
          <w:lang w:val="en-GB"/>
        </w:rPr>
        <w:t>Q</w:t>
      </w:r>
      <w:r w:rsidRPr="00FF61FC">
        <w:rPr>
          <w:rFonts w:eastAsia="Calibri" w:cs="Times New Roman"/>
          <w:szCs w:val="20"/>
          <w:vertAlign w:val="subscript"/>
          <w:lang w:val="en-GB"/>
        </w:rPr>
        <w:t>out</w:t>
      </w:r>
      <w:proofErr w:type="spellEnd"/>
      <w:r>
        <w:rPr>
          <w:rFonts w:eastAsia="Calibri" w:cs="Times New Roman"/>
          <w:szCs w:val="20"/>
          <w:lang w:val="en-GB"/>
        </w:rPr>
        <w:t xml:space="preserve"> evaluation period for SSB and CSI-RS based RLM</w:t>
      </w:r>
      <w:r w:rsidR="00D36DB0">
        <w:rPr>
          <w:rFonts w:eastAsia="Calibri" w:cs="Times New Roman"/>
          <w:szCs w:val="20"/>
          <w:lang w:val="en-GB"/>
        </w:rPr>
        <w:t xml:space="preserve">. </w:t>
      </w:r>
      <w:r>
        <w:rPr>
          <w:rFonts w:eastAsia="Calibri" w:cs="Times New Roman"/>
          <w:szCs w:val="20"/>
          <w:lang w:val="en-GB"/>
        </w:rPr>
        <w:t xml:space="preserve">Figure 2 shows how the RRM measurement period is shorter </w:t>
      </w:r>
      <w:r w:rsidR="00273DE7">
        <w:rPr>
          <w:rFonts w:eastAsia="Calibri" w:cs="Times New Roman"/>
          <w:szCs w:val="20"/>
          <w:lang w:val="en-GB"/>
        </w:rPr>
        <w:t>than</w:t>
      </w:r>
      <w:r>
        <w:rPr>
          <w:rFonts w:eastAsia="Calibri" w:cs="Times New Roman"/>
          <w:szCs w:val="20"/>
          <w:lang w:val="en-GB"/>
        </w:rPr>
        <w:t xml:space="preserve"> the RLM </w:t>
      </w:r>
      <w:proofErr w:type="spellStart"/>
      <w:r>
        <w:rPr>
          <w:rFonts w:eastAsia="Calibri" w:cs="Times New Roman"/>
          <w:szCs w:val="20"/>
          <w:lang w:val="en-GB"/>
        </w:rPr>
        <w:t>Q</w:t>
      </w:r>
      <w:r w:rsidRPr="00FF61FC">
        <w:rPr>
          <w:rFonts w:eastAsia="Calibri" w:cs="Times New Roman"/>
          <w:szCs w:val="20"/>
          <w:vertAlign w:val="subscript"/>
          <w:lang w:val="en-GB"/>
        </w:rPr>
        <w:t>out</w:t>
      </w:r>
      <w:proofErr w:type="spellEnd"/>
      <w:r>
        <w:rPr>
          <w:rFonts w:eastAsia="Calibri" w:cs="Times New Roman"/>
          <w:szCs w:val="20"/>
          <w:lang w:val="en-GB"/>
        </w:rPr>
        <w:t xml:space="preserve"> evaluation period for every DRX cycle length based on the requirements in TS 38.133 (in the example with SSB periodicity 20 ms, CSI-RS periodicity 10 ms and SMTC periodicity 20 ms).</w:t>
      </w:r>
    </w:p>
    <w:p w14:paraId="3DD833A7" w14:textId="77777777" w:rsidR="00FF61FC" w:rsidRDefault="14A0AF56" w:rsidP="00D36DB0">
      <w:pPr>
        <w:keepNext/>
        <w:ind w:right="-22"/>
        <w:jc w:val="center"/>
      </w:pPr>
      <w:r>
        <w:rPr>
          <w:noProof/>
        </w:rPr>
        <w:drawing>
          <wp:inline distT="0" distB="0" distL="0" distR="0" wp14:anchorId="6311DC04" wp14:editId="5C2A2AF1">
            <wp:extent cx="4094832" cy="2773680"/>
            <wp:effectExtent l="0" t="0" r="127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14">
                      <a:extLst>
                        <a:ext uri="{28A0092B-C50C-407E-A947-70E740481C1C}">
                          <a14:useLocalDpi xmlns:a14="http://schemas.microsoft.com/office/drawing/2010/main" val="0"/>
                        </a:ext>
                      </a:extLst>
                    </a:blip>
                    <a:stretch>
                      <a:fillRect/>
                    </a:stretch>
                  </pic:blipFill>
                  <pic:spPr>
                    <a:xfrm>
                      <a:off x="0" y="0"/>
                      <a:ext cx="4140974" cy="2804935"/>
                    </a:xfrm>
                    <a:prstGeom prst="rect">
                      <a:avLst/>
                    </a:prstGeom>
                  </pic:spPr>
                </pic:pic>
              </a:graphicData>
            </a:graphic>
          </wp:inline>
        </w:drawing>
      </w:r>
    </w:p>
    <w:p w14:paraId="3F3280DC" w14:textId="4E970C50" w:rsidR="00FF61FC" w:rsidRPr="00FF61FC" w:rsidRDefault="00FF61FC" w:rsidP="00D36DB0">
      <w:pPr>
        <w:pStyle w:val="Caption"/>
        <w:rPr>
          <w:rFonts w:eastAsia="Calibri" w:cs="Times New Roman"/>
          <w:szCs w:val="20"/>
        </w:rPr>
      </w:pPr>
      <w:r>
        <w:t xml:space="preserve">Figure </w:t>
      </w:r>
      <w:r>
        <w:fldChar w:fldCharType="begin"/>
      </w:r>
      <w:r>
        <w:instrText>SEQ Figure \* ARABIC</w:instrText>
      </w:r>
      <w:r>
        <w:fldChar w:fldCharType="separate"/>
      </w:r>
      <w:r>
        <w:rPr>
          <w:noProof/>
        </w:rPr>
        <w:t>2</w:t>
      </w:r>
      <w:r>
        <w:fldChar w:fldCharType="end"/>
      </w:r>
      <w:r>
        <w:t xml:space="preserve">: RLM </w:t>
      </w:r>
      <w:proofErr w:type="spellStart"/>
      <w:r>
        <w:t>Q</w:t>
      </w:r>
      <w:r w:rsidRPr="00FF61FC">
        <w:rPr>
          <w:vertAlign w:val="subscript"/>
        </w:rPr>
        <w:t>out</w:t>
      </w:r>
      <w:proofErr w:type="spellEnd"/>
      <w:r>
        <w:t xml:space="preserve"> evaluation period vs. RRM measurement period.</w:t>
      </w:r>
    </w:p>
    <w:p w14:paraId="78122BB6" w14:textId="6F9FADFA" w:rsidR="0074238B" w:rsidRDefault="0074238B" w:rsidP="12CB61F7">
      <w:pPr>
        <w:ind w:right="-22"/>
        <w:rPr>
          <w:rFonts w:eastAsia="Calibri" w:cs="Times New Roman"/>
          <w:lang w:val="en-GB"/>
        </w:rPr>
      </w:pPr>
      <w:r w:rsidRPr="12CB61F7">
        <w:rPr>
          <w:rFonts w:eastAsia="Calibri" w:cs="Times New Roman"/>
          <w:lang w:val="en-GB"/>
        </w:rPr>
        <w:t xml:space="preserve">For getting a complete understanding of the </w:t>
      </w:r>
      <w:r w:rsidR="00AC0A67">
        <w:rPr>
          <w:rFonts w:eastAsia="Calibri" w:cs="Times New Roman"/>
          <w:lang w:val="en-GB"/>
        </w:rPr>
        <w:t xml:space="preserve">gain </w:t>
      </w:r>
      <w:r w:rsidRPr="12CB61F7">
        <w:rPr>
          <w:rFonts w:eastAsia="Calibri" w:cs="Times New Roman"/>
          <w:lang w:val="en-GB"/>
        </w:rPr>
        <w:t xml:space="preserve">of </w:t>
      </w:r>
      <w:r w:rsidR="000803F6" w:rsidRPr="12CB61F7">
        <w:rPr>
          <w:rFonts w:eastAsia="Calibri" w:cs="Times New Roman"/>
          <w:lang w:val="en-GB"/>
        </w:rPr>
        <w:t>RLM/BFD</w:t>
      </w:r>
      <w:r w:rsidRPr="12CB61F7">
        <w:rPr>
          <w:rFonts w:eastAsia="Calibri" w:cs="Times New Roman"/>
          <w:lang w:val="en-GB"/>
        </w:rPr>
        <w:t xml:space="preserve"> relaxation, RRM measurements should therefore be included in the study.</w:t>
      </w:r>
      <w:r w:rsidR="0022379E" w:rsidRPr="12CB61F7">
        <w:rPr>
          <w:rFonts w:eastAsia="Calibri" w:cs="Times New Roman"/>
          <w:lang w:val="en-GB"/>
        </w:rPr>
        <w:t xml:space="preserve"> </w:t>
      </w:r>
    </w:p>
    <w:p w14:paraId="36E51AC3" w14:textId="469C88B2" w:rsidR="0074238B" w:rsidRDefault="0074238B" w:rsidP="00CF09F4">
      <w:pPr>
        <w:pStyle w:val="RAN4proposal"/>
      </w:pPr>
      <w:r>
        <w:t xml:space="preserve">Include RLM, BFD and RRM measurements in the evaluation of </w:t>
      </w:r>
      <w:r w:rsidR="00AC0A67">
        <w:t xml:space="preserve">UE </w:t>
      </w:r>
      <w:r>
        <w:t xml:space="preserve">power saving impact due to relaxation of </w:t>
      </w:r>
      <w:r w:rsidRPr="00CF09F4">
        <w:t>RLM</w:t>
      </w:r>
      <w:r>
        <w:t>/BFD measurements.</w:t>
      </w:r>
    </w:p>
    <w:p w14:paraId="771135A7" w14:textId="0B735783" w:rsidR="0074238B" w:rsidRDefault="0074238B" w:rsidP="0074238B">
      <w:pPr>
        <w:pStyle w:val="RAN4H2"/>
        <w:rPr>
          <w:rFonts w:eastAsia="Calibri"/>
          <w:lang w:val="en-GB"/>
        </w:rPr>
      </w:pPr>
      <w:r>
        <w:rPr>
          <w:rFonts w:eastAsia="Calibri"/>
          <w:lang w:val="en-GB"/>
        </w:rPr>
        <w:t>Simulation assumptions</w:t>
      </w:r>
    </w:p>
    <w:p w14:paraId="4022B3E5" w14:textId="0940A46A" w:rsidR="00C96EE4" w:rsidRDefault="00C96EE4" w:rsidP="00C96EE4">
      <w:pPr>
        <w:pStyle w:val="RAN4H3"/>
        <w:rPr>
          <w:lang w:val="en-GB"/>
        </w:rPr>
      </w:pPr>
      <w:r w:rsidRPr="12CB61F7">
        <w:rPr>
          <w:lang w:val="en-GB"/>
        </w:rPr>
        <w:t>Traffic model</w:t>
      </w:r>
      <w:r w:rsidR="005A1A3D" w:rsidRPr="12CB61F7">
        <w:rPr>
          <w:lang w:val="en-GB"/>
        </w:rPr>
        <w:t xml:space="preserve"> </w:t>
      </w:r>
      <w:r w:rsidR="38549490" w:rsidRPr="12CB61F7">
        <w:rPr>
          <w:lang w:val="en-GB"/>
        </w:rPr>
        <w:t>and simulation parameters</w:t>
      </w:r>
    </w:p>
    <w:p w14:paraId="62F0E19A" w14:textId="0F713898" w:rsidR="008D71A7" w:rsidRDefault="008D71A7" w:rsidP="008D71A7">
      <w:pPr>
        <w:rPr>
          <w:lang w:val="en-GB"/>
        </w:rPr>
      </w:pPr>
      <w:r>
        <w:rPr>
          <w:lang w:val="en-GB"/>
        </w:rPr>
        <w:t>For simulating the power saving impact of relaxation of RLM/BFD measurements, it is straightforward to base the simulation assumptions on TR 38.840</w:t>
      </w:r>
      <w:r w:rsidR="001704B2">
        <w:rPr>
          <w:lang w:val="en-GB"/>
        </w:rPr>
        <w:t xml:space="preserve"> [2]</w:t>
      </w:r>
      <w:r>
        <w:rPr>
          <w:lang w:val="en-GB"/>
        </w:rPr>
        <w:t xml:space="preserve">. Since the scope of the WI is low mobility UE with short DRX cycle, we suggest </w:t>
      </w:r>
      <w:r w:rsidR="00F94D18">
        <w:rPr>
          <w:lang w:val="en-GB"/>
        </w:rPr>
        <w:t>using</w:t>
      </w:r>
      <w:r>
        <w:rPr>
          <w:lang w:val="en-GB"/>
        </w:rPr>
        <w:t xml:space="preserve"> VoIP traffic model</w:t>
      </w:r>
      <w:r w:rsidR="00F94D18">
        <w:rPr>
          <w:lang w:val="en-GB"/>
        </w:rPr>
        <w:t xml:space="preserve">. More specifically, we suggest using the parameters </w:t>
      </w:r>
      <w:r w:rsidR="0068699E">
        <w:rPr>
          <w:lang w:val="en-GB"/>
        </w:rPr>
        <w:t>listed</w:t>
      </w:r>
      <w:r w:rsidR="00F94D18">
        <w:rPr>
          <w:lang w:val="en-GB"/>
        </w:rPr>
        <w:t xml:space="preserve"> in Table </w:t>
      </w:r>
      <w:r w:rsidR="00B82773">
        <w:rPr>
          <w:lang w:val="en-GB"/>
        </w:rPr>
        <w:t>1</w:t>
      </w:r>
      <w:r w:rsidR="00F94D18">
        <w:rPr>
          <w:lang w:val="en-GB"/>
        </w:rPr>
        <w:t>.</w:t>
      </w:r>
      <w:r w:rsidR="00F44127">
        <w:rPr>
          <w:lang w:val="en-GB"/>
        </w:rPr>
        <w:t xml:space="preserve"> The study should </w:t>
      </w:r>
      <w:r w:rsidR="00273DE7">
        <w:rPr>
          <w:lang w:val="en-GB"/>
        </w:rPr>
        <w:t xml:space="preserve">in our view </w:t>
      </w:r>
      <w:r w:rsidR="00F44127">
        <w:rPr>
          <w:lang w:val="en-GB"/>
        </w:rPr>
        <w:t>include both FR1 and FR2.</w:t>
      </w:r>
    </w:p>
    <w:p w14:paraId="429FD692" w14:textId="0594DDB6" w:rsidR="00F94D18" w:rsidRDefault="00F94D18" w:rsidP="00F94D18">
      <w:pPr>
        <w:pStyle w:val="Caption"/>
        <w:keepNext/>
      </w:pPr>
      <w:r>
        <w:t xml:space="preserve">Table </w:t>
      </w:r>
      <w:r>
        <w:fldChar w:fldCharType="begin"/>
      </w:r>
      <w:r>
        <w:instrText>SEQ Table \* ARABIC</w:instrText>
      </w:r>
      <w:r>
        <w:fldChar w:fldCharType="separate"/>
      </w:r>
      <w:r w:rsidR="00B82773">
        <w:rPr>
          <w:noProof/>
        </w:rPr>
        <w:t>1</w:t>
      </w:r>
      <w:r>
        <w:fldChar w:fldCharType="end"/>
      </w:r>
      <w:r>
        <w:t>: Simulation assumptions for VoIP traffic model.</w:t>
      </w:r>
    </w:p>
    <w:tbl>
      <w:tblPr>
        <w:tblStyle w:val="TableGrid"/>
        <w:tblW w:w="0" w:type="auto"/>
        <w:jc w:val="center"/>
        <w:tblLook w:val="04A0" w:firstRow="1" w:lastRow="0" w:firstColumn="1" w:lastColumn="0" w:noHBand="0" w:noVBand="1"/>
      </w:tblPr>
      <w:tblGrid>
        <w:gridCol w:w="2972"/>
        <w:gridCol w:w="2835"/>
      </w:tblGrid>
      <w:tr w:rsidR="12CB61F7" w14:paraId="4259CCEC" w14:textId="77777777" w:rsidTr="457B0E09">
        <w:trPr>
          <w:jc w:val="center"/>
        </w:trPr>
        <w:tc>
          <w:tcPr>
            <w:tcW w:w="2972" w:type="dxa"/>
          </w:tcPr>
          <w:p w14:paraId="57542AF5" w14:textId="77777777" w:rsidR="12CB61F7" w:rsidRDefault="12CB61F7" w:rsidP="12CB61F7">
            <w:pPr>
              <w:rPr>
                <w:rFonts w:ascii="Arial" w:hAnsi="Arial" w:cs="Arial"/>
                <w:b/>
                <w:bCs/>
              </w:rPr>
            </w:pPr>
            <w:r w:rsidRPr="12CB61F7">
              <w:rPr>
                <w:rFonts w:ascii="Arial" w:hAnsi="Arial" w:cs="Arial"/>
                <w:b/>
                <w:bCs/>
              </w:rPr>
              <w:t>Parameter</w:t>
            </w:r>
          </w:p>
        </w:tc>
        <w:tc>
          <w:tcPr>
            <w:tcW w:w="2835" w:type="dxa"/>
          </w:tcPr>
          <w:p w14:paraId="6D7F7898" w14:textId="77777777" w:rsidR="12CB61F7" w:rsidRDefault="12CB61F7" w:rsidP="12CB61F7">
            <w:pPr>
              <w:rPr>
                <w:rFonts w:ascii="Arial" w:hAnsi="Arial" w:cs="Arial"/>
                <w:b/>
                <w:bCs/>
              </w:rPr>
            </w:pPr>
            <w:r w:rsidRPr="12CB61F7">
              <w:rPr>
                <w:rFonts w:ascii="Arial" w:hAnsi="Arial" w:cs="Arial"/>
                <w:b/>
                <w:bCs/>
              </w:rPr>
              <w:t xml:space="preserve">Value </w:t>
            </w:r>
          </w:p>
        </w:tc>
      </w:tr>
      <w:tr w:rsidR="12CB61F7" w14:paraId="5EF8BE81" w14:textId="77777777" w:rsidTr="00315FC5">
        <w:trPr>
          <w:jc w:val="center"/>
        </w:trPr>
        <w:tc>
          <w:tcPr>
            <w:tcW w:w="2972" w:type="dxa"/>
          </w:tcPr>
          <w:p w14:paraId="6B0AF2F5" w14:textId="5E8204C7" w:rsidR="12CB61F7" w:rsidRDefault="12CB61F7" w:rsidP="12CB61F7">
            <w:pPr>
              <w:rPr>
                <w:rFonts w:ascii="Arial" w:hAnsi="Arial" w:cs="Arial"/>
              </w:rPr>
            </w:pPr>
            <w:r w:rsidRPr="12CB61F7">
              <w:rPr>
                <w:rFonts w:ascii="Arial" w:hAnsi="Arial" w:cs="Arial"/>
              </w:rPr>
              <w:t>Traffic model</w:t>
            </w:r>
          </w:p>
        </w:tc>
        <w:tc>
          <w:tcPr>
            <w:tcW w:w="2835" w:type="dxa"/>
            <w:vAlign w:val="center"/>
          </w:tcPr>
          <w:p w14:paraId="3A51BCC1" w14:textId="062A2FF5" w:rsidR="12CB61F7" w:rsidRDefault="12CB61F7" w:rsidP="00D23316">
            <w:pPr>
              <w:jc w:val="center"/>
              <w:rPr>
                <w:rFonts w:ascii="Arial" w:hAnsi="Arial" w:cs="Arial"/>
              </w:rPr>
            </w:pPr>
            <w:r w:rsidRPr="12CB61F7">
              <w:rPr>
                <w:rFonts w:ascii="Arial" w:hAnsi="Arial" w:cs="Arial"/>
              </w:rPr>
              <w:t>VoIP DL + UL</w:t>
            </w:r>
          </w:p>
        </w:tc>
      </w:tr>
      <w:tr w:rsidR="12CB61F7" w14:paraId="5184335F" w14:textId="77777777" w:rsidTr="00315FC5">
        <w:trPr>
          <w:jc w:val="center"/>
        </w:trPr>
        <w:tc>
          <w:tcPr>
            <w:tcW w:w="2972" w:type="dxa"/>
          </w:tcPr>
          <w:p w14:paraId="443CA95E" w14:textId="0403968B" w:rsidR="12CB61F7" w:rsidRDefault="12CB61F7" w:rsidP="12CB61F7">
            <w:pPr>
              <w:rPr>
                <w:rFonts w:ascii="Arial" w:hAnsi="Arial" w:cs="Arial"/>
              </w:rPr>
            </w:pPr>
            <w:r w:rsidRPr="12CB61F7">
              <w:rPr>
                <w:rFonts w:ascii="Arial" w:hAnsi="Arial" w:cs="Arial"/>
              </w:rPr>
              <w:t>Active BWP</w:t>
            </w:r>
          </w:p>
        </w:tc>
        <w:tc>
          <w:tcPr>
            <w:tcW w:w="2835" w:type="dxa"/>
            <w:vAlign w:val="center"/>
          </w:tcPr>
          <w:p w14:paraId="3DCCF744" w14:textId="77777777" w:rsidR="12CB61F7" w:rsidRDefault="12CB61F7" w:rsidP="00D23316">
            <w:pPr>
              <w:jc w:val="center"/>
              <w:rPr>
                <w:rFonts w:ascii="Arial" w:hAnsi="Arial" w:cs="Arial"/>
              </w:rPr>
            </w:pPr>
            <w:r w:rsidRPr="12CB61F7">
              <w:rPr>
                <w:rFonts w:ascii="Arial" w:hAnsi="Arial" w:cs="Arial"/>
              </w:rPr>
              <w:t>100 MHz</w:t>
            </w:r>
          </w:p>
        </w:tc>
      </w:tr>
      <w:tr w:rsidR="12CB61F7" w14:paraId="5ACEED98" w14:textId="77777777" w:rsidTr="00315FC5">
        <w:trPr>
          <w:jc w:val="center"/>
        </w:trPr>
        <w:tc>
          <w:tcPr>
            <w:tcW w:w="2972" w:type="dxa"/>
          </w:tcPr>
          <w:p w14:paraId="160E5ED2" w14:textId="29E88B88" w:rsidR="12CB61F7" w:rsidRDefault="12CB61F7" w:rsidP="12CB61F7">
            <w:pPr>
              <w:rPr>
                <w:rFonts w:ascii="Arial" w:eastAsia="SimSun" w:hAnsi="Arial" w:cs="Arial"/>
                <w:lang w:eastAsia="zh-CN"/>
              </w:rPr>
            </w:pPr>
            <w:r w:rsidRPr="12CB61F7">
              <w:rPr>
                <w:rFonts w:ascii="Arial" w:eastAsia="SimSun" w:hAnsi="Arial" w:cs="Arial"/>
                <w:lang w:eastAsia="zh-CN"/>
              </w:rPr>
              <w:t>SMTC period</w:t>
            </w:r>
          </w:p>
        </w:tc>
        <w:tc>
          <w:tcPr>
            <w:tcW w:w="2835" w:type="dxa"/>
            <w:vAlign w:val="center"/>
          </w:tcPr>
          <w:p w14:paraId="6EDDE190" w14:textId="673FF64E" w:rsidR="12CB61F7" w:rsidRDefault="12CB61F7" w:rsidP="12CB61F7">
            <w:pPr>
              <w:jc w:val="center"/>
              <w:rPr>
                <w:rFonts w:ascii="Arial" w:hAnsi="Arial" w:cs="Arial"/>
                <w:lang w:val="en-GB"/>
              </w:rPr>
            </w:pPr>
            <w:r w:rsidRPr="12CB61F7">
              <w:rPr>
                <w:rFonts w:ascii="Arial" w:hAnsi="Arial" w:cs="Arial"/>
                <w:lang w:val="en-GB"/>
              </w:rPr>
              <w:t>20 ms</w:t>
            </w:r>
          </w:p>
        </w:tc>
      </w:tr>
      <w:tr w:rsidR="12CB61F7" w14:paraId="417463B2" w14:textId="77777777" w:rsidTr="00315FC5">
        <w:trPr>
          <w:jc w:val="center"/>
        </w:trPr>
        <w:tc>
          <w:tcPr>
            <w:tcW w:w="2972" w:type="dxa"/>
          </w:tcPr>
          <w:p w14:paraId="20E7CEDA" w14:textId="77777777" w:rsidR="12CB61F7" w:rsidRDefault="12CB61F7" w:rsidP="12CB61F7">
            <w:pPr>
              <w:rPr>
                <w:rFonts w:ascii="Arial" w:hAnsi="Arial" w:cs="Arial"/>
              </w:rPr>
            </w:pPr>
            <w:r w:rsidRPr="12CB61F7">
              <w:rPr>
                <w:rFonts w:ascii="Arial" w:hAnsi="Arial" w:cs="Arial"/>
              </w:rPr>
              <w:lastRenderedPageBreak/>
              <w:t>DRX cycle</w:t>
            </w:r>
          </w:p>
        </w:tc>
        <w:tc>
          <w:tcPr>
            <w:tcW w:w="2835" w:type="dxa"/>
            <w:vAlign w:val="center"/>
          </w:tcPr>
          <w:p w14:paraId="0BD815DD" w14:textId="77777777" w:rsidR="12CB61F7" w:rsidRDefault="12CB61F7" w:rsidP="00D23316">
            <w:pPr>
              <w:jc w:val="center"/>
              <w:rPr>
                <w:rFonts w:ascii="Arial" w:hAnsi="Arial" w:cs="Arial"/>
              </w:rPr>
            </w:pPr>
            <w:r w:rsidRPr="12CB61F7">
              <w:rPr>
                <w:rFonts w:ascii="Arial" w:hAnsi="Arial" w:cs="Arial"/>
              </w:rPr>
              <w:t>40 ms</w:t>
            </w:r>
          </w:p>
        </w:tc>
      </w:tr>
      <w:tr w:rsidR="12CB61F7" w14:paraId="3E6FF5F1" w14:textId="77777777" w:rsidTr="00315FC5">
        <w:trPr>
          <w:jc w:val="center"/>
        </w:trPr>
        <w:tc>
          <w:tcPr>
            <w:tcW w:w="2972" w:type="dxa"/>
          </w:tcPr>
          <w:p w14:paraId="527D92FC" w14:textId="77777777" w:rsidR="12CB61F7" w:rsidRDefault="12CB61F7" w:rsidP="12CB61F7">
            <w:pPr>
              <w:rPr>
                <w:rFonts w:ascii="Arial" w:hAnsi="Arial" w:cs="Arial"/>
              </w:rPr>
            </w:pPr>
            <w:r w:rsidRPr="12CB61F7">
              <w:rPr>
                <w:rFonts w:ascii="Arial" w:hAnsi="Arial" w:cs="Arial"/>
              </w:rPr>
              <w:t>DRX ON duration</w:t>
            </w:r>
          </w:p>
        </w:tc>
        <w:tc>
          <w:tcPr>
            <w:tcW w:w="2835" w:type="dxa"/>
            <w:vAlign w:val="center"/>
          </w:tcPr>
          <w:p w14:paraId="3D4D6497" w14:textId="77777777" w:rsidR="12CB61F7" w:rsidRDefault="12CB61F7" w:rsidP="00D23316">
            <w:pPr>
              <w:jc w:val="center"/>
              <w:rPr>
                <w:rFonts w:ascii="Arial" w:hAnsi="Arial" w:cs="Arial"/>
              </w:rPr>
            </w:pPr>
            <w:r w:rsidRPr="12CB61F7">
              <w:rPr>
                <w:rFonts w:ascii="Arial" w:hAnsi="Arial" w:cs="Arial"/>
              </w:rPr>
              <w:t>4 ms</w:t>
            </w:r>
          </w:p>
        </w:tc>
      </w:tr>
      <w:tr w:rsidR="12CB61F7" w14:paraId="3A9E8A98" w14:textId="77777777" w:rsidTr="00315FC5">
        <w:trPr>
          <w:jc w:val="center"/>
        </w:trPr>
        <w:tc>
          <w:tcPr>
            <w:tcW w:w="2972" w:type="dxa"/>
          </w:tcPr>
          <w:p w14:paraId="101041C9" w14:textId="77777777" w:rsidR="12CB61F7" w:rsidRDefault="12CB61F7" w:rsidP="12CB61F7">
            <w:pPr>
              <w:rPr>
                <w:rFonts w:ascii="Arial" w:hAnsi="Arial" w:cs="Arial"/>
              </w:rPr>
            </w:pPr>
            <w:r w:rsidRPr="12CB61F7">
              <w:rPr>
                <w:rFonts w:ascii="Arial" w:hAnsi="Arial" w:cs="Arial"/>
              </w:rPr>
              <w:t>DRX inactivity timer</w:t>
            </w:r>
          </w:p>
        </w:tc>
        <w:tc>
          <w:tcPr>
            <w:tcW w:w="2835" w:type="dxa"/>
            <w:vAlign w:val="center"/>
          </w:tcPr>
          <w:p w14:paraId="43288FE1" w14:textId="77777777" w:rsidR="12CB61F7" w:rsidRDefault="12CB61F7" w:rsidP="00D23316">
            <w:pPr>
              <w:jc w:val="center"/>
              <w:rPr>
                <w:rFonts w:ascii="Arial" w:hAnsi="Arial" w:cs="Arial"/>
              </w:rPr>
            </w:pPr>
            <w:r w:rsidRPr="12CB61F7">
              <w:rPr>
                <w:rFonts w:ascii="Arial" w:hAnsi="Arial" w:cs="Arial"/>
              </w:rPr>
              <w:t>10 ms</w:t>
            </w:r>
          </w:p>
        </w:tc>
      </w:tr>
      <w:tr w:rsidR="12CB61F7" w14:paraId="54E630AD" w14:textId="77777777" w:rsidTr="00315FC5">
        <w:trPr>
          <w:jc w:val="center"/>
        </w:trPr>
        <w:tc>
          <w:tcPr>
            <w:tcW w:w="2972" w:type="dxa"/>
          </w:tcPr>
          <w:p w14:paraId="063A494E" w14:textId="77777777" w:rsidR="12CB61F7" w:rsidRDefault="12CB61F7" w:rsidP="12CB61F7">
            <w:pPr>
              <w:rPr>
                <w:rFonts w:ascii="Arial" w:hAnsi="Arial" w:cs="Arial"/>
              </w:rPr>
            </w:pPr>
            <w:r w:rsidRPr="12CB61F7">
              <w:rPr>
                <w:rFonts w:ascii="Arial" w:hAnsi="Arial" w:cs="Arial"/>
              </w:rPr>
              <w:t>DRX command MAC CE with Decision timer</w:t>
            </w:r>
          </w:p>
        </w:tc>
        <w:tc>
          <w:tcPr>
            <w:tcW w:w="2835" w:type="dxa"/>
            <w:vAlign w:val="center"/>
          </w:tcPr>
          <w:p w14:paraId="3B02254C" w14:textId="77777777" w:rsidR="12CB61F7" w:rsidRDefault="12CB61F7" w:rsidP="00D23316">
            <w:pPr>
              <w:jc w:val="center"/>
              <w:rPr>
                <w:rFonts w:ascii="Arial" w:hAnsi="Arial" w:cs="Arial"/>
              </w:rPr>
            </w:pPr>
            <w:r w:rsidRPr="12CB61F7">
              <w:rPr>
                <w:rFonts w:ascii="Arial" w:hAnsi="Arial" w:cs="Arial"/>
              </w:rPr>
              <w:t>5 slots</w:t>
            </w:r>
          </w:p>
        </w:tc>
      </w:tr>
      <w:tr w:rsidR="12CB61F7" w14:paraId="2203C16D" w14:textId="77777777" w:rsidTr="00315FC5">
        <w:trPr>
          <w:jc w:val="center"/>
        </w:trPr>
        <w:tc>
          <w:tcPr>
            <w:tcW w:w="2972" w:type="dxa"/>
          </w:tcPr>
          <w:p w14:paraId="22B0C1E2" w14:textId="77777777" w:rsidR="12CB61F7" w:rsidRPr="00D23316" w:rsidRDefault="12CB61F7" w:rsidP="12CB61F7">
            <w:pPr>
              <w:rPr>
                <w:rFonts w:ascii="Arial" w:hAnsi="Arial" w:cs="Arial"/>
              </w:rPr>
            </w:pPr>
            <w:r w:rsidRPr="00D23316">
              <w:rPr>
                <w:rFonts w:ascii="Arial" w:hAnsi="Arial" w:cs="Arial"/>
              </w:rPr>
              <w:t>SSB</w:t>
            </w:r>
          </w:p>
        </w:tc>
        <w:tc>
          <w:tcPr>
            <w:tcW w:w="2835" w:type="dxa"/>
            <w:vAlign w:val="center"/>
          </w:tcPr>
          <w:p w14:paraId="3A42D505" w14:textId="2F6EE6C4" w:rsidR="12CB61F7" w:rsidRPr="00D23316" w:rsidRDefault="12CB61F7" w:rsidP="00D23316">
            <w:pPr>
              <w:jc w:val="center"/>
              <w:rPr>
                <w:rFonts w:ascii="Arial" w:hAnsi="Arial" w:cs="Arial"/>
              </w:rPr>
            </w:pPr>
            <w:r w:rsidRPr="00D23316">
              <w:rPr>
                <w:rFonts w:ascii="Arial" w:hAnsi="Arial" w:cs="Arial"/>
              </w:rPr>
              <w:t>8 SSBs, 5 ms offset between ON duration and SSBs</w:t>
            </w:r>
          </w:p>
        </w:tc>
      </w:tr>
      <w:tr w:rsidR="12CB61F7" w14:paraId="459C12D2" w14:textId="77777777" w:rsidTr="00315FC5">
        <w:trPr>
          <w:jc w:val="center"/>
        </w:trPr>
        <w:tc>
          <w:tcPr>
            <w:tcW w:w="2972" w:type="dxa"/>
          </w:tcPr>
          <w:p w14:paraId="6BC1A7CB" w14:textId="77777777" w:rsidR="12CB61F7" w:rsidRPr="00D23316" w:rsidRDefault="12CB61F7" w:rsidP="12CB61F7">
            <w:pPr>
              <w:rPr>
                <w:rFonts w:ascii="Arial" w:hAnsi="Arial" w:cs="Arial"/>
              </w:rPr>
            </w:pPr>
            <w:r w:rsidRPr="00D23316">
              <w:rPr>
                <w:rFonts w:ascii="Arial" w:hAnsi="Arial" w:cs="Arial"/>
              </w:rPr>
              <w:t>SCS</w:t>
            </w:r>
          </w:p>
        </w:tc>
        <w:tc>
          <w:tcPr>
            <w:tcW w:w="2835" w:type="dxa"/>
            <w:vAlign w:val="center"/>
          </w:tcPr>
          <w:p w14:paraId="779FC6A6" w14:textId="1CAE2E13" w:rsidR="6C60F1DC" w:rsidRPr="00D23316" w:rsidRDefault="6C60F1DC" w:rsidP="12CB61F7">
            <w:pPr>
              <w:jc w:val="center"/>
              <w:rPr>
                <w:rFonts w:ascii="Arial" w:hAnsi="Arial" w:cs="Arial"/>
                <w:lang w:val="en-GB"/>
              </w:rPr>
            </w:pPr>
            <w:r w:rsidRPr="00D23316">
              <w:rPr>
                <w:rFonts w:ascii="Arial" w:hAnsi="Arial" w:cs="Arial"/>
                <w:lang w:val="en-GB"/>
              </w:rPr>
              <w:t>FR1: 30 kHz</w:t>
            </w:r>
          </w:p>
          <w:p w14:paraId="004EBAF2" w14:textId="46F074E5" w:rsidR="6C60F1DC" w:rsidRPr="00D23316" w:rsidRDefault="6C60F1DC" w:rsidP="12CB61F7">
            <w:pPr>
              <w:jc w:val="center"/>
              <w:rPr>
                <w:rFonts w:ascii="Arial" w:hAnsi="Arial" w:cs="Arial"/>
                <w:lang w:val="en-GB"/>
              </w:rPr>
            </w:pPr>
            <w:r w:rsidRPr="00D23316">
              <w:rPr>
                <w:rFonts w:ascii="Arial" w:hAnsi="Arial" w:cs="Arial"/>
                <w:lang w:val="en-GB"/>
              </w:rPr>
              <w:t>FR2: 120 kHz</w:t>
            </w:r>
          </w:p>
        </w:tc>
      </w:tr>
      <w:tr w:rsidR="12CB61F7" w14:paraId="6D125CE8" w14:textId="77777777" w:rsidTr="00315FC5">
        <w:trPr>
          <w:jc w:val="center"/>
        </w:trPr>
        <w:tc>
          <w:tcPr>
            <w:tcW w:w="2972" w:type="dxa"/>
          </w:tcPr>
          <w:p w14:paraId="6CA3C93E" w14:textId="77777777" w:rsidR="12CB61F7" w:rsidRPr="00D23316" w:rsidRDefault="12CB61F7" w:rsidP="12CB61F7">
            <w:pPr>
              <w:rPr>
                <w:rFonts w:ascii="Arial" w:hAnsi="Arial" w:cs="Arial"/>
                <w:lang w:val="en-GB"/>
              </w:rPr>
            </w:pPr>
            <w:r w:rsidRPr="00D23316">
              <w:rPr>
                <w:rFonts w:ascii="Arial" w:hAnsi="Arial" w:cs="Arial"/>
                <w:lang w:val="en-GB"/>
              </w:rPr>
              <w:t>SSB periodicity</w:t>
            </w:r>
          </w:p>
        </w:tc>
        <w:tc>
          <w:tcPr>
            <w:tcW w:w="2835" w:type="dxa"/>
            <w:vAlign w:val="center"/>
          </w:tcPr>
          <w:p w14:paraId="659DD4DF" w14:textId="77777777" w:rsidR="12CB61F7" w:rsidRPr="00D23316" w:rsidRDefault="12CB61F7" w:rsidP="12CB61F7">
            <w:pPr>
              <w:jc w:val="center"/>
              <w:rPr>
                <w:rFonts w:ascii="Arial" w:hAnsi="Arial" w:cs="Arial"/>
                <w:lang w:val="en-GB"/>
              </w:rPr>
            </w:pPr>
            <w:r w:rsidRPr="00D23316">
              <w:rPr>
                <w:rFonts w:ascii="Arial" w:hAnsi="Arial" w:cs="Arial"/>
                <w:lang w:val="en-GB"/>
              </w:rPr>
              <w:t>20 ms</w:t>
            </w:r>
          </w:p>
        </w:tc>
      </w:tr>
      <w:tr w:rsidR="12CB61F7" w14:paraId="4CB1F3FC" w14:textId="77777777" w:rsidTr="00315FC5">
        <w:trPr>
          <w:jc w:val="center"/>
        </w:trPr>
        <w:tc>
          <w:tcPr>
            <w:tcW w:w="2972" w:type="dxa"/>
          </w:tcPr>
          <w:p w14:paraId="0D5A2AAC" w14:textId="77777777" w:rsidR="12CB61F7" w:rsidRPr="00D23316" w:rsidRDefault="12CB61F7" w:rsidP="12CB61F7">
            <w:pPr>
              <w:rPr>
                <w:rFonts w:ascii="Arial" w:eastAsia="SimSun" w:hAnsi="Arial" w:cs="Arial"/>
                <w:lang w:eastAsia="zh-CN"/>
              </w:rPr>
            </w:pPr>
            <w:r w:rsidRPr="00D23316">
              <w:rPr>
                <w:rFonts w:ascii="Arial" w:eastAsia="SimSun" w:hAnsi="Arial" w:cs="Arial"/>
                <w:lang w:eastAsia="zh-CN"/>
              </w:rPr>
              <w:t>Number of transmitted SS block within a SS burst set period (K)</w:t>
            </w:r>
          </w:p>
        </w:tc>
        <w:tc>
          <w:tcPr>
            <w:tcW w:w="2835" w:type="dxa"/>
            <w:vAlign w:val="center"/>
          </w:tcPr>
          <w:p w14:paraId="4534DF02" w14:textId="04B8AD06" w:rsidR="12CB61F7" w:rsidRPr="00D23316" w:rsidRDefault="12CB61F7" w:rsidP="12CB61F7">
            <w:pPr>
              <w:jc w:val="center"/>
              <w:rPr>
                <w:rFonts w:ascii="Arial" w:hAnsi="Arial" w:cs="Arial"/>
                <w:lang w:val="en-GB"/>
              </w:rPr>
            </w:pPr>
            <w:r w:rsidRPr="00D23316">
              <w:rPr>
                <w:rFonts w:ascii="Arial" w:hAnsi="Arial" w:cs="Arial"/>
                <w:lang w:val="en-GB"/>
              </w:rPr>
              <w:t>FR1: 8</w:t>
            </w:r>
          </w:p>
          <w:p w14:paraId="4D770A9C" w14:textId="22A1CBBF" w:rsidR="12CB61F7" w:rsidRPr="00D23316" w:rsidRDefault="12CB61F7" w:rsidP="12CB61F7">
            <w:pPr>
              <w:jc w:val="center"/>
              <w:rPr>
                <w:rFonts w:ascii="Arial" w:hAnsi="Arial" w:cs="Arial"/>
                <w:lang w:val="en-GB"/>
              </w:rPr>
            </w:pPr>
            <w:r w:rsidRPr="00D23316">
              <w:rPr>
                <w:rFonts w:ascii="Arial" w:hAnsi="Arial" w:cs="Arial"/>
                <w:lang w:val="en-GB"/>
              </w:rPr>
              <w:t>FR2: 64</w:t>
            </w:r>
          </w:p>
        </w:tc>
      </w:tr>
      <w:tr w:rsidR="12CB61F7" w14:paraId="1D1E704F" w14:textId="77777777" w:rsidTr="00315FC5">
        <w:trPr>
          <w:jc w:val="center"/>
        </w:trPr>
        <w:tc>
          <w:tcPr>
            <w:tcW w:w="2972" w:type="dxa"/>
          </w:tcPr>
          <w:p w14:paraId="66EFBAE2" w14:textId="73976EDD" w:rsidR="12CB61F7" w:rsidRPr="00D23316" w:rsidRDefault="12CB61F7" w:rsidP="12CB61F7">
            <w:pPr>
              <w:rPr>
                <w:rFonts w:ascii="Arial" w:hAnsi="Arial" w:cs="Arial"/>
                <w:lang w:val="en-GB"/>
              </w:rPr>
            </w:pPr>
            <w:r w:rsidRPr="00D23316">
              <w:rPr>
                <w:rFonts w:ascii="Arial" w:hAnsi="Arial" w:cs="Arial"/>
                <w:lang w:val="en-GB"/>
              </w:rPr>
              <w:t>CSI-RS periodicity</w:t>
            </w:r>
          </w:p>
        </w:tc>
        <w:tc>
          <w:tcPr>
            <w:tcW w:w="2835" w:type="dxa"/>
            <w:vAlign w:val="center"/>
          </w:tcPr>
          <w:p w14:paraId="0B923958" w14:textId="081E6A25" w:rsidR="12CB61F7" w:rsidRPr="00D23316" w:rsidRDefault="12CB61F7" w:rsidP="12CB61F7">
            <w:pPr>
              <w:jc w:val="center"/>
              <w:rPr>
                <w:rFonts w:ascii="Arial" w:hAnsi="Arial" w:cs="Arial"/>
                <w:lang w:val="en-GB"/>
              </w:rPr>
            </w:pPr>
            <w:r w:rsidRPr="00D23316">
              <w:rPr>
                <w:rFonts w:ascii="Arial" w:hAnsi="Arial" w:cs="Arial"/>
                <w:lang w:val="en-GB"/>
              </w:rPr>
              <w:t>10 ms</w:t>
            </w:r>
          </w:p>
        </w:tc>
      </w:tr>
      <w:tr w:rsidR="12CB61F7" w14:paraId="4A9F0746" w14:textId="77777777" w:rsidTr="00315FC5">
        <w:trPr>
          <w:jc w:val="center"/>
        </w:trPr>
        <w:tc>
          <w:tcPr>
            <w:tcW w:w="2972" w:type="dxa"/>
          </w:tcPr>
          <w:p w14:paraId="53D7C62F" w14:textId="53CF89CD" w:rsidR="12CB61F7" w:rsidRPr="00D23316" w:rsidRDefault="12CB61F7" w:rsidP="12CB61F7">
            <w:pPr>
              <w:rPr>
                <w:rFonts w:ascii="Arial" w:eastAsia="SimSun" w:hAnsi="Arial" w:cs="Arial"/>
                <w:lang w:eastAsia="zh-CN"/>
              </w:rPr>
            </w:pPr>
            <w:r w:rsidRPr="00D23316">
              <w:rPr>
                <w:rFonts w:ascii="Arial" w:eastAsia="SimSun" w:hAnsi="Arial" w:cs="Arial"/>
                <w:lang w:eastAsia="zh-CN"/>
              </w:rPr>
              <w:t>Number of RLM RS</w:t>
            </w:r>
            <w:r w:rsidR="002B248A">
              <w:rPr>
                <w:rFonts w:ascii="Arial" w:eastAsia="SimSun" w:hAnsi="Arial" w:cs="Arial"/>
                <w:lang w:eastAsia="zh-CN"/>
              </w:rPr>
              <w:t xml:space="preserve"> (Note1)</w:t>
            </w:r>
          </w:p>
        </w:tc>
        <w:tc>
          <w:tcPr>
            <w:tcW w:w="2835" w:type="dxa"/>
            <w:vAlign w:val="center"/>
          </w:tcPr>
          <w:p w14:paraId="57ED1615" w14:textId="5BE2447B" w:rsidR="12CB61F7" w:rsidRPr="00D23316" w:rsidRDefault="12CB61F7" w:rsidP="12CB61F7">
            <w:pPr>
              <w:jc w:val="center"/>
              <w:rPr>
                <w:rFonts w:ascii="Arial" w:hAnsi="Arial" w:cs="Arial"/>
                <w:lang w:val="en-GB"/>
              </w:rPr>
            </w:pPr>
            <w:r w:rsidRPr="00D23316">
              <w:rPr>
                <w:rFonts w:ascii="Arial" w:hAnsi="Arial" w:cs="Arial"/>
                <w:lang w:val="en-GB"/>
              </w:rPr>
              <w:t>FR1: 4</w:t>
            </w:r>
          </w:p>
          <w:p w14:paraId="2C302717" w14:textId="6EBF8D48" w:rsidR="12CB61F7" w:rsidRPr="00D23316" w:rsidRDefault="12CB61F7" w:rsidP="12CB61F7">
            <w:pPr>
              <w:jc w:val="center"/>
              <w:rPr>
                <w:rFonts w:ascii="Arial" w:hAnsi="Arial" w:cs="Arial"/>
                <w:lang w:val="en-GB"/>
              </w:rPr>
            </w:pPr>
            <w:r w:rsidRPr="00D23316">
              <w:rPr>
                <w:rFonts w:ascii="Arial" w:hAnsi="Arial" w:cs="Arial"/>
                <w:lang w:val="en-GB"/>
              </w:rPr>
              <w:t>FR2: 8</w:t>
            </w:r>
          </w:p>
        </w:tc>
      </w:tr>
      <w:tr w:rsidR="12CB61F7" w14:paraId="3B181A5B" w14:textId="77777777" w:rsidTr="00315FC5">
        <w:trPr>
          <w:jc w:val="center"/>
        </w:trPr>
        <w:tc>
          <w:tcPr>
            <w:tcW w:w="2972" w:type="dxa"/>
          </w:tcPr>
          <w:p w14:paraId="20084571" w14:textId="76C1A760" w:rsidR="12CB61F7" w:rsidRPr="00D23316" w:rsidRDefault="12CB61F7" w:rsidP="12CB61F7">
            <w:pPr>
              <w:rPr>
                <w:rFonts w:ascii="Arial" w:eastAsia="SimSun" w:hAnsi="Arial" w:cs="Arial"/>
                <w:lang w:eastAsia="zh-CN"/>
              </w:rPr>
            </w:pPr>
            <w:r w:rsidRPr="00D23316">
              <w:rPr>
                <w:rFonts w:ascii="Arial" w:eastAsia="SimSun" w:hAnsi="Arial" w:cs="Arial"/>
                <w:lang w:eastAsia="zh-CN"/>
              </w:rPr>
              <w:t>Number of BFD RS</w:t>
            </w:r>
            <w:r w:rsidR="002B248A">
              <w:rPr>
                <w:rFonts w:ascii="Arial" w:eastAsia="SimSun" w:hAnsi="Arial" w:cs="Arial"/>
                <w:lang w:eastAsia="zh-CN"/>
              </w:rPr>
              <w:t xml:space="preserve"> (Note1)</w:t>
            </w:r>
          </w:p>
        </w:tc>
        <w:tc>
          <w:tcPr>
            <w:tcW w:w="2835" w:type="dxa"/>
            <w:vAlign w:val="center"/>
          </w:tcPr>
          <w:p w14:paraId="0F143E8A" w14:textId="436B11E4" w:rsidR="12CB61F7" w:rsidRPr="00D23316" w:rsidRDefault="12CB61F7" w:rsidP="12CB61F7">
            <w:pPr>
              <w:jc w:val="center"/>
              <w:rPr>
                <w:rFonts w:ascii="Arial" w:hAnsi="Arial" w:cs="Arial"/>
                <w:lang w:val="en-GB"/>
              </w:rPr>
            </w:pPr>
            <w:r w:rsidRPr="00D23316">
              <w:rPr>
                <w:rFonts w:ascii="Arial" w:hAnsi="Arial" w:cs="Arial"/>
                <w:lang w:val="en-GB"/>
              </w:rPr>
              <w:t>FR1: 2</w:t>
            </w:r>
          </w:p>
          <w:p w14:paraId="71C6E910" w14:textId="6EE2071C" w:rsidR="12CB61F7" w:rsidRPr="00D23316" w:rsidRDefault="12CB61F7" w:rsidP="12CB61F7">
            <w:pPr>
              <w:jc w:val="center"/>
              <w:rPr>
                <w:rFonts w:ascii="Arial" w:hAnsi="Arial" w:cs="Arial"/>
                <w:lang w:val="en-GB"/>
              </w:rPr>
            </w:pPr>
            <w:r w:rsidRPr="00D23316">
              <w:rPr>
                <w:rFonts w:ascii="Arial" w:hAnsi="Arial" w:cs="Arial"/>
                <w:lang w:val="en-GB"/>
              </w:rPr>
              <w:t>FR2: 2</w:t>
            </w:r>
          </w:p>
        </w:tc>
      </w:tr>
      <w:tr w:rsidR="12CB61F7" w14:paraId="44502F66" w14:textId="77777777" w:rsidTr="00315FC5">
        <w:trPr>
          <w:jc w:val="center"/>
        </w:trPr>
        <w:tc>
          <w:tcPr>
            <w:tcW w:w="2972" w:type="dxa"/>
          </w:tcPr>
          <w:p w14:paraId="1C767201" w14:textId="4CE1971A" w:rsidR="12CB61F7" w:rsidRPr="00D23316" w:rsidRDefault="12CB61F7" w:rsidP="12CB61F7">
            <w:pPr>
              <w:rPr>
                <w:rFonts w:ascii="Arial" w:eastAsia="SimSun" w:hAnsi="Arial" w:cs="Arial"/>
                <w:lang w:eastAsia="zh-CN"/>
              </w:rPr>
            </w:pPr>
            <w:r w:rsidRPr="00D23316">
              <w:rPr>
                <w:rFonts w:ascii="Arial" w:eastAsia="SimSun" w:hAnsi="Arial" w:cs="Arial"/>
                <w:lang w:eastAsia="zh-CN"/>
              </w:rPr>
              <w:t>Number of samples in L1 evaluation period</w:t>
            </w:r>
            <w:r w:rsidR="002B248A">
              <w:rPr>
                <w:rFonts w:ascii="Arial" w:eastAsia="SimSun" w:hAnsi="Arial" w:cs="Arial"/>
                <w:lang w:eastAsia="zh-CN"/>
              </w:rPr>
              <w:t xml:space="preserve"> (Note </w:t>
            </w:r>
            <w:r w:rsidR="00A551D4">
              <w:rPr>
                <w:rFonts w:ascii="Arial" w:eastAsia="SimSun" w:hAnsi="Arial" w:cs="Arial"/>
                <w:lang w:eastAsia="zh-CN"/>
              </w:rPr>
              <w:t>2</w:t>
            </w:r>
            <w:r w:rsidR="002B248A">
              <w:rPr>
                <w:rFonts w:ascii="Arial" w:eastAsia="SimSun" w:hAnsi="Arial" w:cs="Arial"/>
                <w:lang w:eastAsia="zh-CN"/>
              </w:rPr>
              <w:t>)</w:t>
            </w:r>
          </w:p>
        </w:tc>
        <w:tc>
          <w:tcPr>
            <w:tcW w:w="2835" w:type="dxa"/>
            <w:vAlign w:val="center"/>
          </w:tcPr>
          <w:p w14:paraId="32CAC056" w14:textId="6F72AC1E" w:rsidR="12CB61F7" w:rsidRPr="00D23316" w:rsidRDefault="004A1F4D" w:rsidP="12CB61F7">
            <w:pPr>
              <w:jc w:val="center"/>
              <w:rPr>
                <w:rFonts w:ascii="Arial" w:hAnsi="Arial" w:cs="Arial"/>
                <w:lang w:val="en-GB"/>
              </w:rPr>
            </w:pPr>
            <w:r w:rsidRPr="00D23316">
              <w:rPr>
                <w:rFonts w:ascii="Arial" w:hAnsi="Arial" w:cs="Arial"/>
                <w:lang w:val="en-GB"/>
              </w:rPr>
              <w:t>5</w:t>
            </w:r>
          </w:p>
        </w:tc>
      </w:tr>
      <w:tr w:rsidR="12CB61F7" w14:paraId="6C23710A" w14:textId="77777777" w:rsidTr="00315FC5">
        <w:trPr>
          <w:jc w:val="center"/>
        </w:trPr>
        <w:tc>
          <w:tcPr>
            <w:tcW w:w="2972" w:type="dxa"/>
          </w:tcPr>
          <w:p w14:paraId="40A26154" w14:textId="77777777" w:rsidR="12CB61F7" w:rsidRPr="00D23316" w:rsidRDefault="12CB61F7" w:rsidP="12CB61F7">
            <w:pPr>
              <w:rPr>
                <w:rFonts w:ascii="Arial" w:hAnsi="Arial" w:cs="Arial"/>
              </w:rPr>
            </w:pPr>
            <w:r w:rsidRPr="00D23316">
              <w:rPr>
                <w:rFonts w:ascii="Arial" w:hAnsi="Arial" w:cs="Arial"/>
              </w:rPr>
              <w:t>Transmission power</w:t>
            </w:r>
          </w:p>
        </w:tc>
        <w:tc>
          <w:tcPr>
            <w:tcW w:w="2835" w:type="dxa"/>
            <w:vAlign w:val="center"/>
          </w:tcPr>
          <w:p w14:paraId="2702B95E" w14:textId="77777777" w:rsidR="12CB61F7" w:rsidRPr="00D23316" w:rsidRDefault="12CB61F7" w:rsidP="00D23316">
            <w:pPr>
              <w:jc w:val="center"/>
              <w:rPr>
                <w:rFonts w:ascii="Arial" w:hAnsi="Arial" w:cs="Arial"/>
              </w:rPr>
            </w:pPr>
            <w:r w:rsidRPr="00D23316">
              <w:rPr>
                <w:rFonts w:ascii="Arial" w:hAnsi="Arial" w:cs="Arial"/>
              </w:rPr>
              <w:t>0/23 dBm (switch)</w:t>
            </w:r>
          </w:p>
        </w:tc>
      </w:tr>
      <w:tr w:rsidR="12CB61F7" w14:paraId="49C86644" w14:textId="77777777" w:rsidTr="00315FC5">
        <w:trPr>
          <w:jc w:val="center"/>
        </w:trPr>
        <w:tc>
          <w:tcPr>
            <w:tcW w:w="2972" w:type="dxa"/>
          </w:tcPr>
          <w:p w14:paraId="3FF2DCD6" w14:textId="199B0519" w:rsidR="12CB61F7" w:rsidRPr="00D23316" w:rsidRDefault="12CB61F7" w:rsidP="12CB61F7">
            <w:pPr>
              <w:rPr>
                <w:rFonts w:ascii="Arial" w:hAnsi="Arial" w:cs="Arial"/>
              </w:rPr>
            </w:pPr>
            <w:r w:rsidRPr="00D23316">
              <w:rPr>
                <w:rFonts w:ascii="Arial" w:hAnsi="Arial" w:cs="Arial"/>
              </w:rPr>
              <w:t>TDD configuration</w:t>
            </w:r>
            <w:r w:rsidR="00361C9D">
              <w:rPr>
                <w:rFonts w:ascii="Arial" w:hAnsi="Arial" w:cs="Arial"/>
              </w:rPr>
              <w:t xml:space="preserve"> (Note 3)</w:t>
            </w:r>
          </w:p>
        </w:tc>
        <w:tc>
          <w:tcPr>
            <w:tcW w:w="2835" w:type="dxa"/>
            <w:vAlign w:val="center"/>
          </w:tcPr>
          <w:p w14:paraId="06C13283" w14:textId="77777777" w:rsidR="12CB61F7" w:rsidRDefault="00361C9D" w:rsidP="00D23316">
            <w:pPr>
              <w:jc w:val="center"/>
              <w:rPr>
                <w:rFonts w:ascii="Arial" w:hAnsi="Arial" w:cs="Arial"/>
              </w:rPr>
            </w:pPr>
            <w:r>
              <w:rPr>
                <w:rFonts w:ascii="Arial" w:hAnsi="Arial" w:cs="Arial"/>
              </w:rPr>
              <w:t xml:space="preserve">FR1: </w:t>
            </w:r>
            <w:r w:rsidR="12CB61F7" w:rsidRPr="00D23316">
              <w:rPr>
                <w:rFonts w:ascii="Arial" w:hAnsi="Arial" w:cs="Arial"/>
              </w:rPr>
              <w:t>6+4 (DL+UL)</w:t>
            </w:r>
          </w:p>
          <w:p w14:paraId="26BFE41F" w14:textId="22A82275" w:rsidR="00361C9D" w:rsidRPr="00D23316" w:rsidRDefault="00361C9D" w:rsidP="00D23316">
            <w:pPr>
              <w:jc w:val="center"/>
              <w:rPr>
                <w:rFonts w:ascii="Arial" w:hAnsi="Arial" w:cs="Arial"/>
              </w:rPr>
            </w:pPr>
            <w:r>
              <w:rPr>
                <w:rFonts w:ascii="Arial" w:hAnsi="Arial" w:cs="Arial"/>
              </w:rPr>
              <w:t>FR2: [24:16]</w:t>
            </w:r>
          </w:p>
        </w:tc>
      </w:tr>
      <w:tr w:rsidR="12CB61F7" w14:paraId="1440B7D1" w14:textId="77777777" w:rsidTr="00315FC5">
        <w:trPr>
          <w:jc w:val="center"/>
        </w:trPr>
        <w:tc>
          <w:tcPr>
            <w:tcW w:w="2972" w:type="dxa"/>
          </w:tcPr>
          <w:p w14:paraId="5899DCE9" w14:textId="77777777" w:rsidR="12CB61F7" w:rsidRPr="00D23316" w:rsidRDefault="12CB61F7" w:rsidP="12CB61F7">
            <w:pPr>
              <w:rPr>
                <w:rFonts w:ascii="Arial" w:hAnsi="Arial" w:cs="Arial"/>
              </w:rPr>
            </w:pPr>
            <w:r w:rsidRPr="00D23316">
              <w:rPr>
                <w:rFonts w:ascii="Arial" w:hAnsi="Arial" w:cs="Arial"/>
              </w:rPr>
              <w:t>UE speed</w:t>
            </w:r>
          </w:p>
        </w:tc>
        <w:tc>
          <w:tcPr>
            <w:tcW w:w="2835" w:type="dxa"/>
            <w:vAlign w:val="center"/>
          </w:tcPr>
          <w:p w14:paraId="52063793" w14:textId="77777777" w:rsidR="12CB61F7" w:rsidRPr="00D23316" w:rsidRDefault="12CB61F7" w:rsidP="00D23316">
            <w:pPr>
              <w:jc w:val="center"/>
              <w:rPr>
                <w:rFonts w:ascii="Arial" w:hAnsi="Arial" w:cs="Arial"/>
              </w:rPr>
            </w:pPr>
            <w:r w:rsidRPr="00D23316">
              <w:rPr>
                <w:rFonts w:ascii="Arial" w:hAnsi="Arial" w:cs="Arial"/>
              </w:rPr>
              <w:t>3 km/h</w:t>
            </w:r>
          </w:p>
        </w:tc>
      </w:tr>
      <w:tr w:rsidR="004A1F4D" w14:paraId="5D5E2F12" w14:textId="77777777" w:rsidTr="00315FC5">
        <w:trPr>
          <w:jc w:val="center"/>
        </w:trPr>
        <w:tc>
          <w:tcPr>
            <w:tcW w:w="2972" w:type="dxa"/>
          </w:tcPr>
          <w:p w14:paraId="20435930" w14:textId="220426DB" w:rsidR="004A1F4D" w:rsidRPr="00D23316" w:rsidRDefault="004A1F4D" w:rsidP="12CB61F7">
            <w:pPr>
              <w:rPr>
                <w:rFonts w:ascii="Arial" w:hAnsi="Arial" w:cs="Arial"/>
              </w:rPr>
            </w:pPr>
            <w:r w:rsidRPr="00D23316">
              <w:rPr>
                <w:rFonts w:ascii="Arial" w:hAnsi="Arial" w:cs="Arial"/>
              </w:rPr>
              <w:t>Relaxation factors to be studied</w:t>
            </w:r>
          </w:p>
        </w:tc>
        <w:tc>
          <w:tcPr>
            <w:tcW w:w="2835" w:type="dxa"/>
            <w:vAlign w:val="center"/>
          </w:tcPr>
          <w:p w14:paraId="52C15171" w14:textId="1E41CB67" w:rsidR="004A1F4D" w:rsidRPr="00D23316" w:rsidRDefault="00EE4C3A">
            <w:pPr>
              <w:jc w:val="center"/>
              <w:rPr>
                <w:rFonts w:ascii="Arial" w:hAnsi="Arial" w:cs="Arial"/>
              </w:rPr>
            </w:pPr>
            <w:r>
              <w:rPr>
                <w:rFonts w:ascii="Arial" w:hAnsi="Arial" w:cs="Arial"/>
              </w:rPr>
              <w:t>[</w:t>
            </w:r>
            <w:r w:rsidR="00F44127" w:rsidRPr="00D23316">
              <w:rPr>
                <w:rFonts w:ascii="Arial" w:hAnsi="Arial" w:cs="Arial"/>
              </w:rPr>
              <w:t xml:space="preserve">e.g. </w:t>
            </w:r>
            <w:r w:rsidR="004A1F4D" w:rsidRPr="00D23316">
              <w:rPr>
                <w:rFonts w:ascii="Arial" w:hAnsi="Arial" w:cs="Arial"/>
              </w:rPr>
              <w:t>2, 3, 4</w:t>
            </w:r>
            <w:r>
              <w:rPr>
                <w:rFonts w:ascii="Arial" w:hAnsi="Arial" w:cs="Arial"/>
              </w:rPr>
              <w:t>, with taking Observation 3 into account]</w:t>
            </w:r>
          </w:p>
        </w:tc>
      </w:tr>
      <w:tr w:rsidR="002B248A" w14:paraId="587A9EEC" w14:textId="77777777" w:rsidTr="457B0E09">
        <w:trPr>
          <w:jc w:val="center"/>
        </w:trPr>
        <w:tc>
          <w:tcPr>
            <w:tcW w:w="5807" w:type="dxa"/>
            <w:gridSpan w:val="2"/>
          </w:tcPr>
          <w:p w14:paraId="7D9AC5C7" w14:textId="1D41E7C6" w:rsidR="002B248A" w:rsidRDefault="2E45B069" w:rsidP="002B248A">
            <w:pPr>
              <w:rPr>
                <w:rFonts w:ascii="Arial" w:hAnsi="Arial" w:cs="Arial"/>
              </w:rPr>
            </w:pPr>
            <w:r w:rsidRPr="457B0E09">
              <w:rPr>
                <w:rFonts w:ascii="Arial" w:hAnsi="Arial" w:cs="Arial"/>
              </w:rPr>
              <w:t xml:space="preserve">Note 1: </w:t>
            </w:r>
            <w:r w:rsidR="7A7632D6" w:rsidRPr="457B0E09">
              <w:rPr>
                <w:rFonts w:ascii="Arial" w:hAnsi="Arial" w:cs="Arial"/>
              </w:rPr>
              <w:t xml:space="preserve">Based on requirement in Section 5 and Section 6 in 38.213 </w:t>
            </w:r>
          </w:p>
          <w:p w14:paraId="2C0A789E" w14:textId="06DE8D88" w:rsidR="00A551D4" w:rsidRDefault="00A551D4" w:rsidP="002B248A">
            <w:pPr>
              <w:rPr>
                <w:rFonts w:ascii="Arial" w:hAnsi="Arial" w:cs="Arial"/>
              </w:rPr>
            </w:pPr>
            <w:r>
              <w:rPr>
                <w:rFonts w:ascii="Arial" w:hAnsi="Arial" w:cs="Arial"/>
              </w:rPr>
              <w:t xml:space="preserve">Note 2: </w:t>
            </w:r>
            <w:r w:rsidR="00361C9D">
              <w:rPr>
                <w:rFonts w:ascii="Arial" w:hAnsi="Arial" w:cs="Arial"/>
              </w:rPr>
              <w:t>It is assumed that samples are shared between different processes (RRM/RLM/BFD/time-frequency synchronization)</w:t>
            </w:r>
          </w:p>
          <w:p w14:paraId="59E244EA" w14:textId="26767199" w:rsidR="00361C9D" w:rsidRDefault="00361C9D" w:rsidP="003B7CB2">
            <w:pPr>
              <w:rPr>
                <w:rFonts w:ascii="Arial" w:hAnsi="Arial" w:cs="Arial"/>
              </w:rPr>
            </w:pPr>
            <w:r>
              <w:rPr>
                <w:rFonts w:ascii="Arial" w:hAnsi="Arial" w:cs="Arial"/>
              </w:rPr>
              <w:t>Note 3: 5ms pattern duration</w:t>
            </w:r>
            <w:r w:rsidR="000B2073">
              <w:rPr>
                <w:rFonts w:ascii="Arial" w:hAnsi="Arial" w:cs="Arial"/>
              </w:rPr>
              <w:t xml:space="preserve"> and aligned UL-DL slot patterns</w:t>
            </w:r>
            <w:r>
              <w:rPr>
                <w:rFonts w:ascii="Arial" w:hAnsi="Arial" w:cs="Arial"/>
              </w:rPr>
              <w:t xml:space="preserve"> assumed for FR1 and FR2 for simplicity.</w:t>
            </w:r>
          </w:p>
        </w:tc>
      </w:tr>
    </w:tbl>
    <w:p w14:paraId="1583C291" w14:textId="7E45EEE5" w:rsidR="12CB61F7" w:rsidRDefault="12CB61F7" w:rsidP="12CB61F7">
      <w:pPr>
        <w:rPr>
          <w:lang w:val="en-GB"/>
        </w:rPr>
      </w:pPr>
    </w:p>
    <w:p w14:paraId="2B4E8CE7" w14:textId="3B0A5553" w:rsidR="00F96646" w:rsidRDefault="00F96646" w:rsidP="00F96646">
      <w:pPr>
        <w:pStyle w:val="RAN4proposal"/>
        <w:rPr>
          <w:lang w:val="en-GB"/>
        </w:rPr>
      </w:pPr>
      <w:r w:rsidRPr="12CB61F7">
        <w:rPr>
          <w:lang w:val="en-GB"/>
        </w:rPr>
        <w:t xml:space="preserve">Use VoIP traffic model as in </w:t>
      </w:r>
      <w:r w:rsidR="00C96EE4" w:rsidRPr="12CB61F7">
        <w:rPr>
          <w:lang w:val="en-GB"/>
        </w:rPr>
        <w:t xml:space="preserve">TR </w:t>
      </w:r>
      <w:r w:rsidRPr="12CB61F7">
        <w:rPr>
          <w:lang w:val="en-GB"/>
        </w:rPr>
        <w:t>38.840 with the parameters</w:t>
      </w:r>
      <w:r w:rsidR="0068699E" w:rsidRPr="12CB61F7">
        <w:rPr>
          <w:lang w:val="en-GB"/>
        </w:rPr>
        <w:t xml:space="preserve"> listed</w:t>
      </w:r>
      <w:r w:rsidRPr="12CB61F7">
        <w:rPr>
          <w:lang w:val="en-GB"/>
        </w:rPr>
        <w:t xml:space="preserve"> in Table </w:t>
      </w:r>
      <w:r w:rsidR="00B82773">
        <w:rPr>
          <w:lang w:val="en-GB"/>
        </w:rPr>
        <w:t>1</w:t>
      </w:r>
      <w:r w:rsidRPr="12CB61F7">
        <w:rPr>
          <w:lang w:val="en-GB"/>
        </w:rPr>
        <w:t xml:space="preserve"> to simulate the traffic in the UE power saving evaluation.</w:t>
      </w:r>
    </w:p>
    <w:p w14:paraId="66876C83" w14:textId="2F33F35E" w:rsidR="0575E263" w:rsidRDefault="0575E263" w:rsidP="00D23316">
      <w:pPr>
        <w:rPr>
          <w:lang w:val="en-GB"/>
        </w:rPr>
      </w:pPr>
      <w:r w:rsidRPr="12CB61F7">
        <w:rPr>
          <w:lang w:val="en-GB"/>
        </w:rPr>
        <w:t xml:space="preserve">RAN4 should also discuss how the following should be </w:t>
      </w:r>
      <w:proofErr w:type="gramStart"/>
      <w:r w:rsidRPr="12CB61F7">
        <w:rPr>
          <w:lang w:val="en-GB"/>
        </w:rPr>
        <w:t>taken into account</w:t>
      </w:r>
      <w:proofErr w:type="gramEnd"/>
      <w:r w:rsidRPr="12CB61F7">
        <w:rPr>
          <w:lang w:val="en-GB"/>
        </w:rPr>
        <w:t xml:space="preserve"> in the simulation assumptions:</w:t>
      </w:r>
    </w:p>
    <w:p w14:paraId="40EB07DD" w14:textId="3912439B" w:rsidR="00F44127" w:rsidRDefault="00F44127" w:rsidP="00F44127">
      <w:pPr>
        <w:pStyle w:val="ListParagraph"/>
        <w:numPr>
          <w:ilvl w:val="0"/>
          <w:numId w:val="1"/>
        </w:numPr>
        <w:rPr>
          <w:szCs w:val="20"/>
          <w:lang w:val="en-GB"/>
        </w:rPr>
      </w:pPr>
      <w:r w:rsidRPr="12CB61F7">
        <w:rPr>
          <w:lang w:val="en-GB"/>
        </w:rPr>
        <w:t>CSI reporting</w:t>
      </w:r>
      <w:r>
        <w:rPr>
          <w:lang w:val="en-GB"/>
        </w:rPr>
        <w:t>: We assume UE is sending CSI reports regularly in UL</w:t>
      </w:r>
      <w:r w:rsidR="003E796A">
        <w:rPr>
          <w:lang w:val="en-GB"/>
        </w:rPr>
        <w:t>.</w:t>
      </w:r>
    </w:p>
    <w:p w14:paraId="413C71D4" w14:textId="0CB8605D" w:rsidR="0575E263" w:rsidRDefault="0575E263" w:rsidP="00D23316">
      <w:pPr>
        <w:pStyle w:val="ListParagraph"/>
        <w:numPr>
          <w:ilvl w:val="0"/>
          <w:numId w:val="1"/>
        </w:numPr>
        <w:rPr>
          <w:rFonts w:asciiTheme="minorHAnsi" w:eastAsiaTheme="minorEastAsia" w:hAnsiTheme="minorHAnsi"/>
          <w:szCs w:val="20"/>
          <w:lang w:val="en-GB"/>
        </w:rPr>
      </w:pPr>
      <w:r w:rsidRPr="12CB61F7">
        <w:rPr>
          <w:lang w:val="en-GB"/>
        </w:rPr>
        <w:t>Wake up signal (WUS)</w:t>
      </w:r>
      <w:r w:rsidR="00D01C24">
        <w:rPr>
          <w:lang w:val="en-GB"/>
        </w:rPr>
        <w:t xml:space="preserve">: </w:t>
      </w:r>
      <w:proofErr w:type="gramStart"/>
      <w:r w:rsidR="003E796A">
        <w:rPr>
          <w:lang w:val="en-GB"/>
        </w:rPr>
        <w:t>W</w:t>
      </w:r>
      <w:r w:rsidR="00D01C24">
        <w:rPr>
          <w:lang w:val="en-GB"/>
        </w:rPr>
        <w:t>hether or not</w:t>
      </w:r>
      <w:proofErr w:type="gramEnd"/>
      <w:r w:rsidR="00D01C24">
        <w:rPr>
          <w:lang w:val="en-GB"/>
        </w:rPr>
        <w:t xml:space="preserve"> to use </w:t>
      </w:r>
      <w:r w:rsidR="00626D19">
        <w:rPr>
          <w:lang w:val="en-GB"/>
        </w:rPr>
        <w:t>WUS in the simulations</w:t>
      </w:r>
      <w:r w:rsidR="003E796A">
        <w:rPr>
          <w:lang w:val="en-GB"/>
        </w:rPr>
        <w:t>?</w:t>
      </w:r>
    </w:p>
    <w:p w14:paraId="72D7DA7C" w14:textId="4892014A" w:rsidR="0575E263" w:rsidRDefault="0575E263" w:rsidP="00D23316">
      <w:pPr>
        <w:pStyle w:val="ListParagraph"/>
        <w:numPr>
          <w:ilvl w:val="0"/>
          <w:numId w:val="1"/>
        </w:numPr>
        <w:rPr>
          <w:szCs w:val="20"/>
          <w:lang w:val="en-GB"/>
        </w:rPr>
      </w:pPr>
      <w:r w:rsidRPr="12CB61F7">
        <w:rPr>
          <w:lang w:val="en-GB"/>
        </w:rPr>
        <w:t>Scheduling assumptions</w:t>
      </w:r>
      <w:r w:rsidR="00D01C24">
        <w:rPr>
          <w:lang w:val="en-GB"/>
        </w:rPr>
        <w:t>: Assuming VoIP service, what kind of scheduling assumptions should be used in the simulation study?</w:t>
      </w:r>
    </w:p>
    <w:p w14:paraId="6142D7AA" w14:textId="07C23F13" w:rsidR="0575E263" w:rsidRDefault="0575E263" w:rsidP="00D23316">
      <w:pPr>
        <w:pStyle w:val="ListParagraph"/>
        <w:numPr>
          <w:ilvl w:val="1"/>
          <w:numId w:val="1"/>
        </w:numPr>
        <w:rPr>
          <w:szCs w:val="20"/>
          <w:lang w:val="en-GB"/>
        </w:rPr>
      </w:pPr>
      <w:r w:rsidRPr="12CB61F7">
        <w:rPr>
          <w:lang w:val="en-GB"/>
        </w:rPr>
        <w:t>Dynamic scheduling</w:t>
      </w:r>
    </w:p>
    <w:p w14:paraId="41F79FFC" w14:textId="2FF29F66" w:rsidR="0575E263" w:rsidRDefault="0575E263" w:rsidP="00D23316">
      <w:pPr>
        <w:pStyle w:val="ListParagraph"/>
        <w:numPr>
          <w:ilvl w:val="1"/>
          <w:numId w:val="1"/>
        </w:numPr>
        <w:rPr>
          <w:rFonts w:asciiTheme="minorHAnsi" w:eastAsiaTheme="minorEastAsia" w:hAnsiTheme="minorHAnsi"/>
          <w:szCs w:val="20"/>
          <w:lang w:val="en-GB"/>
        </w:rPr>
      </w:pPr>
      <w:r w:rsidRPr="12CB61F7">
        <w:rPr>
          <w:lang w:val="en-GB"/>
        </w:rPr>
        <w:t>Semi-persistent scheduling</w:t>
      </w:r>
    </w:p>
    <w:p w14:paraId="0C3A609E" w14:textId="28ECD291" w:rsidR="038462C8" w:rsidRDefault="038462C8" w:rsidP="00D23316">
      <w:pPr>
        <w:pStyle w:val="ListParagraph"/>
        <w:numPr>
          <w:ilvl w:val="1"/>
          <w:numId w:val="1"/>
        </w:numPr>
        <w:rPr>
          <w:szCs w:val="20"/>
          <w:lang w:val="en-GB"/>
        </w:rPr>
      </w:pPr>
      <w:r w:rsidRPr="12CB61F7">
        <w:rPr>
          <w:lang w:val="en-GB"/>
        </w:rPr>
        <w:t>Configured grant</w:t>
      </w:r>
    </w:p>
    <w:p w14:paraId="7F626623" w14:textId="5C6CC58C" w:rsidR="0575E263" w:rsidRPr="003E796A" w:rsidRDefault="0575E263" w:rsidP="00D23316">
      <w:pPr>
        <w:pStyle w:val="ListParagraph"/>
        <w:numPr>
          <w:ilvl w:val="0"/>
          <w:numId w:val="1"/>
        </w:numPr>
        <w:rPr>
          <w:szCs w:val="20"/>
          <w:lang w:val="en-GB"/>
        </w:rPr>
      </w:pPr>
      <w:r w:rsidRPr="12CB61F7">
        <w:rPr>
          <w:lang w:val="en-GB"/>
        </w:rPr>
        <w:t>TTI bundling</w:t>
      </w:r>
      <w:r w:rsidR="003E796A">
        <w:rPr>
          <w:lang w:val="en-GB"/>
        </w:rPr>
        <w:t>: Whether to assume TTI bundling in the simulation or not?</w:t>
      </w:r>
    </w:p>
    <w:p w14:paraId="205B3FD3" w14:textId="6B787B4A" w:rsidR="003E796A" w:rsidRPr="003E796A" w:rsidRDefault="003E796A" w:rsidP="003E796A">
      <w:pPr>
        <w:pStyle w:val="RAN4observation0"/>
      </w:pPr>
      <w:r>
        <w:t xml:space="preserve">RAN4 should also discuss how to </w:t>
      </w:r>
      <w:proofErr w:type="gramStart"/>
      <w:r>
        <w:t>take into account</w:t>
      </w:r>
      <w:proofErr w:type="gramEnd"/>
      <w:r>
        <w:t xml:space="preserve"> the following in the simulation study: CSI-reporting, WUS, scheduling assumptions and TTI bundling.</w:t>
      </w:r>
    </w:p>
    <w:p w14:paraId="366A7A68" w14:textId="1F6DA662" w:rsidR="00C96EE4" w:rsidRDefault="009836CF" w:rsidP="00C96EE4">
      <w:pPr>
        <w:pStyle w:val="RAN4H3"/>
        <w:rPr>
          <w:lang w:val="en-GB"/>
        </w:rPr>
      </w:pPr>
      <w:r>
        <w:rPr>
          <w:lang w:val="en-GB"/>
        </w:rPr>
        <w:t>UE power consumption model</w:t>
      </w:r>
    </w:p>
    <w:p w14:paraId="34D6C253" w14:textId="4C94CEF9" w:rsidR="008D71A7" w:rsidRDefault="009836CF" w:rsidP="008D71A7">
      <w:pPr>
        <w:rPr>
          <w:lang w:val="en-GB"/>
        </w:rPr>
      </w:pPr>
      <w:r>
        <w:rPr>
          <w:lang w:val="en-GB"/>
        </w:rPr>
        <w:t xml:space="preserve">In TR </w:t>
      </w:r>
      <w:r>
        <w:rPr>
          <w:lang w:val="en-GB"/>
        </w:rPr>
        <w:fldChar w:fldCharType="begin"/>
      </w:r>
      <w:r>
        <w:rPr>
          <w:lang w:val="en-GB"/>
        </w:rPr>
        <w:instrText xml:space="preserve"> REF _Ref54165573 \r \h </w:instrText>
      </w:r>
      <w:r>
        <w:rPr>
          <w:lang w:val="en-GB"/>
        </w:rPr>
      </w:r>
      <w:r>
        <w:rPr>
          <w:lang w:val="en-GB"/>
        </w:rPr>
        <w:fldChar w:fldCharType="separate"/>
      </w:r>
      <w:r>
        <w:rPr>
          <w:lang w:val="en-GB"/>
        </w:rPr>
        <w:t>[2]</w:t>
      </w:r>
      <w:r>
        <w:rPr>
          <w:lang w:val="en-GB"/>
        </w:rPr>
        <w:fldChar w:fldCharType="end"/>
      </w:r>
      <w:r>
        <w:rPr>
          <w:lang w:val="en-GB"/>
        </w:rPr>
        <w:t xml:space="preserve"> the power consumption model for neighbour cell measurements and search as well for serving cell SSB processing is given. </w:t>
      </w:r>
      <w:r w:rsidR="0040661A">
        <w:rPr>
          <w:lang w:val="en-GB"/>
        </w:rPr>
        <w:t xml:space="preserve">For modelling </w:t>
      </w:r>
      <w:r>
        <w:rPr>
          <w:lang w:val="en-GB"/>
        </w:rPr>
        <w:t xml:space="preserve">RLM/BFD and </w:t>
      </w:r>
      <w:r w:rsidR="0040661A">
        <w:rPr>
          <w:lang w:val="en-GB"/>
        </w:rPr>
        <w:t xml:space="preserve">RRM measurements, the assumptions in TR 38.840 can again be used. The power consumption model is shown </w:t>
      </w:r>
      <w:r w:rsidR="00F96646">
        <w:rPr>
          <w:lang w:val="en-GB"/>
        </w:rPr>
        <w:t>as a copy paste from the TR in Appendix 1.</w:t>
      </w:r>
    </w:p>
    <w:p w14:paraId="27BE2940" w14:textId="03D50A57" w:rsidR="00A22041" w:rsidRDefault="009836CF" w:rsidP="00A22041">
      <w:pPr>
        <w:pStyle w:val="RAN4proposal"/>
        <w:rPr>
          <w:lang w:val="en-GB"/>
        </w:rPr>
      </w:pPr>
      <w:r>
        <w:rPr>
          <w:lang w:val="en-GB"/>
        </w:rPr>
        <w:t>U</w:t>
      </w:r>
      <w:r w:rsidR="00A22041">
        <w:rPr>
          <w:lang w:val="en-GB"/>
        </w:rPr>
        <w:t>se the power consumption model from TR 38.840</w:t>
      </w:r>
      <w:r>
        <w:rPr>
          <w:lang w:val="en-GB"/>
        </w:rPr>
        <w:t xml:space="preserve"> for power saving evaluations</w:t>
      </w:r>
      <w:r w:rsidR="00A22041">
        <w:rPr>
          <w:lang w:val="en-GB"/>
        </w:rPr>
        <w:t>.</w:t>
      </w:r>
    </w:p>
    <w:p w14:paraId="761516E1" w14:textId="1E1F9930" w:rsidR="00CD7492" w:rsidRPr="00CB6A6F" w:rsidRDefault="00CD7492" w:rsidP="00A37002">
      <w:pPr>
        <w:pStyle w:val="RAN4H1"/>
      </w:pPr>
      <w:r w:rsidRPr="00CB6A6F">
        <w:lastRenderedPageBreak/>
        <w:t>Conclusion</w:t>
      </w:r>
    </w:p>
    <w:p w14:paraId="3D44938A" w14:textId="475CB1D3" w:rsidR="00296FB8" w:rsidRPr="00CB6A6F" w:rsidRDefault="00CB6A6F" w:rsidP="00296FB8">
      <w:pPr>
        <w:rPr>
          <w:lang w:val="en-GB"/>
        </w:rPr>
      </w:pPr>
      <w:r w:rsidRPr="00CB6A6F">
        <w:rPr>
          <w:lang w:val="en-GB"/>
        </w:rPr>
        <w:t>In this contribution we have discussed the evaluation methodology and simulation assumptions for UE power saving enhancements by relaxing RLM/BFD measurements. We have made the following observations and proposals:</w:t>
      </w:r>
    </w:p>
    <w:p w14:paraId="1A3B4D32" w14:textId="3C770E5E" w:rsidR="0097189F" w:rsidRDefault="0097189F" w:rsidP="00CB6A6F">
      <w:pPr>
        <w:pStyle w:val="RAN4Observation"/>
        <w:numPr>
          <w:ilvl w:val="0"/>
          <w:numId w:val="33"/>
        </w:numPr>
      </w:pPr>
      <w:r w:rsidRPr="00CB6A6F">
        <w:rPr>
          <w:lang w:val="en-US"/>
        </w:rPr>
        <w:t xml:space="preserve">The </w:t>
      </w:r>
      <w:r w:rsidR="00E15F59" w:rsidRPr="00E15F59">
        <w:rPr>
          <w:lang w:val="en-US"/>
        </w:rPr>
        <w:t>achievable UE power saving and system performance impact may be studied by assuming ex</w:t>
      </w:r>
      <w:r w:rsidR="00E15F59">
        <w:t>tended evaluation period for RLM and BFD for low mobility UE with short DRX periodicity/cycle.</w:t>
      </w:r>
    </w:p>
    <w:p w14:paraId="7A0F22EC" w14:textId="291F4689" w:rsidR="0097189F" w:rsidRDefault="0097189F" w:rsidP="0097189F">
      <w:pPr>
        <w:pStyle w:val="RAN4observation0"/>
      </w:pPr>
      <w:r>
        <w:t xml:space="preserve">Rel-15 </w:t>
      </w:r>
      <w:r w:rsidR="00E15F59">
        <w:t>requirements already allow relaxation by the factor 1.5 for RLM and BFD with DRX cycle ≤ 320ms.</w:t>
      </w:r>
    </w:p>
    <w:p w14:paraId="08E2AB7E" w14:textId="03F05144" w:rsidR="0097189F" w:rsidRPr="00CB6A6F" w:rsidRDefault="0097189F" w:rsidP="00CB6A6F">
      <w:pPr>
        <w:pStyle w:val="RAN4proposal"/>
        <w:numPr>
          <w:ilvl w:val="0"/>
          <w:numId w:val="34"/>
        </w:numPr>
        <w:rPr>
          <w:lang w:val="en-GB"/>
        </w:rPr>
      </w:pPr>
      <w:r w:rsidRPr="00CB6A6F">
        <w:rPr>
          <w:lang w:val="en-GB"/>
        </w:rPr>
        <w:t xml:space="preserve">Study </w:t>
      </w:r>
      <w:r w:rsidR="00E15F59">
        <w:rPr>
          <w:lang w:val="en-GB"/>
        </w:rPr>
        <w:t xml:space="preserve">the UE power saving gain </w:t>
      </w:r>
      <w:r w:rsidR="00E15F59" w:rsidRPr="00D23316">
        <w:rPr>
          <w:i/>
          <w:iCs w:val="0"/>
          <w:lang w:val="en-GB"/>
        </w:rPr>
        <w:t>and</w:t>
      </w:r>
      <w:r w:rsidR="00E15F59">
        <w:rPr>
          <w:lang w:val="en-GB"/>
        </w:rPr>
        <w:t xml:space="preserve"> system impact by defining a set of relaxation factors to be studied for SSB and CSI-RS based RLM and BFD evaluation period.</w:t>
      </w:r>
    </w:p>
    <w:p w14:paraId="7AD9C0C2" w14:textId="28F0CF7A" w:rsidR="0097189F" w:rsidRPr="00E63D01" w:rsidRDefault="0097189F" w:rsidP="0097189F">
      <w:pPr>
        <w:pStyle w:val="RAN4observation0"/>
        <w:contextualSpacing w:val="0"/>
      </w:pPr>
      <w:r>
        <w:t xml:space="preserve">It should </w:t>
      </w:r>
      <w:r w:rsidR="00E15F59">
        <w:t xml:space="preserve">be clarified in the simulation assumptions, whether the relaxation factors to be studied are to be added </w:t>
      </w:r>
      <w:r w:rsidR="00E15F59" w:rsidRPr="457B0E09">
        <w:rPr>
          <w:i/>
          <w:iCs/>
        </w:rPr>
        <w:t xml:space="preserve">on top </w:t>
      </w:r>
      <w:r w:rsidR="00E15F59">
        <w:t xml:space="preserve">of the current 1.5 relaxation factor for RLM and BFD, or to </w:t>
      </w:r>
      <w:r w:rsidR="00E15F59" w:rsidRPr="457B0E09">
        <w:rPr>
          <w:i/>
          <w:iCs/>
        </w:rPr>
        <w:t>replace</w:t>
      </w:r>
      <w:r w:rsidR="00E15F59">
        <w:t xml:space="preserve"> the factor 1.5.</w:t>
      </w:r>
    </w:p>
    <w:p w14:paraId="3C11878A" w14:textId="3B059029" w:rsidR="0097189F" w:rsidRDefault="0097189F" w:rsidP="0097189F">
      <w:pPr>
        <w:pStyle w:val="RAN4observation0"/>
      </w:pPr>
      <w:r>
        <w:t xml:space="preserve">There </w:t>
      </w:r>
      <w:r w:rsidR="00E15F59">
        <w:t xml:space="preserve">might be a delay in RLF triggering or initiation </w:t>
      </w:r>
      <w:r w:rsidR="003B7CB2">
        <w:t xml:space="preserve">of </w:t>
      </w:r>
      <w:r w:rsidR="00E15F59">
        <w:t>the beam recovery process in case of relaxed RLM/BFD measurements.</w:t>
      </w:r>
    </w:p>
    <w:p w14:paraId="216428F3" w14:textId="77777777" w:rsidR="00E15F59" w:rsidRDefault="0097189F" w:rsidP="00E15F59">
      <w:pPr>
        <w:pStyle w:val="RAN4proposal"/>
        <w:rPr>
          <w:lang w:val="en-GB"/>
        </w:rPr>
      </w:pPr>
      <w:r>
        <w:rPr>
          <w:lang w:val="en-GB"/>
        </w:rPr>
        <w:t xml:space="preserve">Study </w:t>
      </w:r>
      <w:r w:rsidR="00E15F59">
        <w:rPr>
          <w:lang w:val="en-GB"/>
        </w:rPr>
        <w:t xml:space="preserve">the impact of longer RLM/BFD evaluation period compared to the Rel-15 evaluation period </w:t>
      </w:r>
      <w:proofErr w:type="gramStart"/>
      <w:r w:rsidR="00E15F59">
        <w:rPr>
          <w:lang w:val="en-GB"/>
        </w:rPr>
        <w:t>taking into account</w:t>
      </w:r>
      <w:proofErr w:type="gramEnd"/>
      <w:r w:rsidR="00E15F59">
        <w:rPr>
          <w:lang w:val="en-GB"/>
        </w:rPr>
        <w:t xml:space="preserve"> the following evaluation metrics:</w:t>
      </w:r>
    </w:p>
    <w:p w14:paraId="1A83B8CA" w14:textId="77777777" w:rsidR="00E15F59" w:rsidRDefault="00E15F59" w:rsidP="00E15F59">
      <w:pPr>
        <w:pStyle w:val="ListParagraph"/>
        <w:numPr>
          <w:ilvl w:val="0"/>
          <w:numId w:val="25"/>
        </w:numPr>
        <w:rPr>
          <w:b/>
          <w:bCs/>
          <w:lang w:val="en-GB"/>
        </w:rPr>
      </w:pPr>
      <w:r w:rsidRPr="005227C4">
        <w:rPr>
          <w:b/>
          <w:bCs/>
          <w:lang w:val="en-GB"/>
        </w:rPr>
        <w:t>UE power saving gain</w:t>
      </w:r>
      <w:r>
        <w:rPr>
          <w:b/>
          <w:bCs/>
          <w:lang w:val="en-GB"/>
        </w:rPr>
        <w:t xml:space="preserve"> from relaxed RLM measurement requirements</w:t>
      </w:r>
    </w:p>
    <w:p w14:paraId="4A54CDF0" w14:textId="77777777" w:rsidR="00E15F59" w:rsidRPr="00D23316" w:rsidRDefault="00E15F59" w:rsidP="00E15F59">
      <w:pPr>
        <w:pStyle w:val="ListParagraph"/>
        <w:numPr>
          <w:ilvl w:val="0"/>
          <w:numId w:val="25"/>
        </w:numPr>
        <w:rPr>
          <w:b/>
          <w:bCs/>
          <w:lang w:val="en-GB"/>
        </w:rPr>
      </w:pPr>
      <w:r w:rsidRPr="005227C4">
        <w:rPr>
          <w:b/>
          <w:bCs/>
          <w:lang w:val="en-GB"/>
        </w:rPr>
        <w:t>UE power saving gain</w:t>
      </w:r>
      <w:r>
        <w:rPr>
          <w:b/>
          <w:bCs/>
          <w:lang w:val="en-GB"/>
        </w:rPr>
        <w:t xml:space="preserve"> from relaxed BFD measurement requirements</w:t>
      </w:r>
    </w:p>
    <w:p w14:paraId="326D3EA3" w14:textId="77777777" w:rsidR="00E15F59" w:rsidRPr="005227C4" w:rsidRDefault="00E15F59" w:rsidP="00E15F59">
      <w:pPr>
        <w:pStyle w:val="ListParagraph"/>
        <w:numPr>
          <w:ilvl w:val="0"/>
          <w:numId w:val="25"/>
        </w:numPr>
        <w:rPr>
          <w:b/>
          <w:bCs/>
          <w:lang w:val="en-GB"/>
        </w:rPr>
      </w:pPr>
      <w:r>
        <w:rPr>
          <w:b/>
          <w:bCs/>
          <w:lang w:val="en-GB"/>
        </w:rPr>
        <w:t>System impact from increased l</w:t>
      </w:r>
      <w:r w:rsidRPr="005227C4">
        <w:rPr>
          <w:b/>
          <w:bCs/>
          <w:lang w:val="en-GB"/>
        </w:rPr>
        <w:t>atency in RLF triggering (for RLM)</w:t>
      </w:r>
    </w:p>
    <w:p w14:paraId="2408D3E0" w14:textId="77777777" w:rsidR="00E15F59" w:rsidRDefault="00E15F59" w:rsidP="00E15F59">
      <w:pPr>
        <w:pStyle w:val="ListParagraph"/>
        <w:numPr>
          <w:ilvl w:val="0"/>
          <w:numId w:val="25"/>
        </w:numPr>
        <w:rPr>
          <w:b/>
          <w:bCs/>
          <w:lang w:val="en-GB"/>
        </w:rPr>
      </w:pPr>
      <w:r>
        <w:rPr>
          <w:b/>
          <w:bCs/>
          <w:lang w:val="en-GB"/>
        </w:rPr>
        <w:t>System impact from increased l</w:t>
      </w:r>
      <w:r w:rsidRPr="005227C4">
        <w:rPr>
          <w:b/>
          <w:bCs/>
          <w:lang w:val="en-GB"/>
        </w:rPr>
        <w:t xml:space="preserve">atency in </w:t>
      </w:r>
      <w:r>
        <w:rPr>
          <w:b/>
          <w:bCs/>
          <w:lang w:val="en-GB"/>
        </w:rPr>
        <w:t xml:space="preserve">beam failure detection and </w:t>
      </w:r>
      <w:r w:rsidRPr="005227C4">
        <w:rPr>
          <w:b/>
          <w:bCs/>
          <w:lang w:val="en-GB"/>
        </w:rPr>
        <w:t>the initiation of</w:t>
      </w:r>
      <w:r>
        <w:rPr>
          <w:b/>
          <w:bCs/>
          <w:lang w:val="en-GB"/>
        </w:rPr>
        <w:t xml:space="preserve"> beam</w:t>
      </w:r>
      <w:r w:rsidRPr="005227C4">
        <w:rPr>
          <w:b/>
          <w:bCs/>
          <w:lang w:val="en-GB"/>
        </w:rPr>
        <w:t xml:space="preserve"> recovery procedure (for BFD)</w:t>
      </w:r>
    </w:p>
    <w:p w14:paraId="0190544A" w14:textId="57FF0771" w:rsidR="00CB6A6F" w:rsidRPr="00FF61FC" w:rsidRDefault="00CB6A6F" w:rsidP="003B7CB2">
      <w:pPr>
        <w:pStyle w:val="RAN4observation0"/>
      </w:pPr>
      <w:r>
        <w:t xml:space="preserve">In </w:t>
      </w:r>
      <w:r w:rsidR="00E15F59">
        <w:t>UE connected mode, the UE is performing RRM measurements on at least the serving cell in addition to RLM and BFD measurements, which may have an impact on the power saving gain of RLM/BFD measurement relaxation.</w:t>
      </w:r>
    </w:p>
    <w:p w14:paraId="6EF12C9A" w14:textId="29CC827C" w:rsidR="00CB6A6F" w:rsidRDefault="00CB6A6F" w:rsidP="00CB6A6F">
      <w:pPr>
        <w:pStyle w:val="RAN4proposal"/>
      </w:pPr>
      <w:r>
        <w:t xml:space="preserve">Include </w:t>
      </w:r>
      <w:r w:rsidR="00E15F59">
        <w:t xml:space="preserve">RLM, BFD and RRM measurements in the evaluation of UE power saving impact due to relaxation of </w:t>
      </w:r>
      <w:r w:rsidR="00E15F59" w:rsidRPr="00CF09F4">
        <w:t>RLM</w:t>
      </w:r>
      <w:r w:rsidR="00E15F59">
        <w:t>/BFD measurements.</w:t>
      </w:r>
    </w:p>
    <w:p w14:paraId="4A294B29" w14:textId="16783290" w:rsidR="00CB6A6F" w:rsidRDefault="00CB6A6F" w:rsidP="00CB6A6F">
      <w:pPr>
        <w:pStyle w:val="RAN4proposal"/>
        <w:rPr>
          <w:lang w:val="en-GB"/>
        </w:rPr>
      </w:pPr>
      <w:r w:rsidRPr="12CB61F7">
        <w:rPr>
          <w:lang w:val="en-GB"/>
        </w:rPr>
        <w:t xml:space="preserve">Use </w:t>
      </w:r>
      <w:r w:rsidR="00E15F59" w:rsidRPr="12CB61F7">
        <w:rPr>
          <w:lang w:val="en-GB"/>
        </w:rPr>
        <w:t xml:space="preserve">VoIP traffic model as in TR 38.840 with the parameters listed in Table </w:t>
      </w:r>
      <w:r w:rsidR="00B82773">
        <w:rPr>
          <w:lang w:val="en-GB"/>
        </w:rPr>
        <w:t>1</w:t>
      </w:r>
      <w:r w:rsidR="00E15F59" w:rsidRPr="12CB61F7">
        <w:rPr>
          <w:lang w:val="en-GB"/>
        </w:rPr>
        <w:t xml:space="preserve"> to simulate the traffic in the UE power saving evaluation.</w:t>
      </w:r>
    </w:p>
    <w:p w14:paraId="648C45EF" w14:textId="56FE3BCA" w:rsidR="00CB6A6F" w:rsidRPr="003E796A" w:rsidRDefault="00CB6A6F" w:rsidP="00CB6A6F">
      <w:pPr>
        <w:pStyle w:val="RAN4observation0"/>
      </w:pPr>
      <w:r>
        <w:t xml:space="preserve">RAN4 </w:t>
      </w:r>
      <w:r w:rsidR="00E15F59">
        <w:t xml:space="preserve">should also discuss how to </w:t>
      </w:r>
      <w:proofErr w:type="gramStart"/>
      <w:r w:rsidR="00E15F59">
        <w:t>take into account</w:t>
      </w:r>
      <w:proofErr w:type="gramEnd"/>
      <w:r w:rsidR="00E15F59">
        <w:t xml:space="preserve"> the following in the simulation study: CSI-reporting, WUS, scheduling assumptions and TTI bundling.</w:t>
      </w:r>
    </w:p>
    <w:p w14:paraId="42F3C736" w14:textId="72489590" w:rsidR="00CB6A6F" w:rsidRDefault="00CB6A6F" w:rsidP="00CB6A6F">
      <w:pPr>
        <w:pStyle w:val="RAN4proposal"/>
        <w:rPr>
          <w:lang w:val="en-GB"/>
        </w:rPr>
      </w:pPr>
      <w:r>
        <w:rPr>
          <w:lang w:val="en-GB"/>
        </w:rPr>
        <w:t xml:space="preserve">Use </w:t>
      </w:r>
      <w:r w:rsidR="00E15F59">
        <w:rPr>
          <w:lang w:val="en-GB"/>
        </w:rPr>
        <w:t>the power consumption model from TR 38.840 for power saving evaluations.</w:t>
      </w:r>
    </w:p>
    <w:p w14:paraId="33724CA9" w14:textId="77777777" w:rsidR="00CB6A6F" w:rsidRPr="00296FB8" w:rsidRDefault="00CB6A6F" w:rsidP="00296FB8">
      <w:pPr>
        <w:rPr>
          <w:highlight w:val="yellow"/>
          <w:lang w:val="en-GB"/>
        </w:rPr>
      </w:pPr>
    </w:p>
    <w:p w14:paraId="3DAFBD41" w14:textId="77777777" w:rsidR="003B659E" w:rsidRPr="0095295C" w:rsidRDefault="003B659E" w:rsidP="0008612A">
      <w:pPr>
        <w:pStyle w:val="RAN4H1"/>
      </w:pPr>
      <w:r w:rsidRPr="0095295C">
        <w:t>References</w:t>
      </w:r>
    </w:p>
    <w:p w14:paraId="7AA691D0" w14:textId="50FA9B5F" w:rsidR="003B659E" w:rsidRPr="001704B2" w:rsidRDefault="00FD2A7B" w:rsidP="00FD2A7B">
      <w:pPr>
        <w:pStyle w:val="ListParagraph"/>
        <w:numPr>
          <w:ilvl w:val="0"/>
          <w:numId w:val="23"/>
        </w:numPr>
        <w:ind w:right="-22"/>
        <w:rPr>
          <w:lang w:val="en-GB"/>
        </w:rPr>
      </w:pPr>
      <w:r w:rsidRPr="00FD2A7B">
        <w:rPr>
          <w:rFonts w:eastAsia="Times New Roman" w:cs="Times New Roman"/>
          <w:szCs w:val="20"/>
          <w:lang w:val="en-GB"/>
        </w:rPr>
        <w:t>RP-200938, Revised WID UE Power Saving Enhancements for NR, MediaTek Inc., 3GPP TSG RAN meeting #88e, Electronic Meeting, June 29 - July 3, 2020.</w:t>
      </w:r>
    </w:p>
    <w:p w14:paraId="6334D551" w14:textId="027C003E" w:rsidR="00504EE9" w:rsidRDefault="001704B2" w:rsidP="001704B2">
      <w:pPr>
        <w:pStyle w:val="ListParagraph"/>
        <w:numPr>
          <w:ilvl w:val="0"/>
          <w:numId w:val="23"/>
        </w:numPr>
        <w:ind w:right="-22"/>
        <w:rPr>
          <w:lang w:val="en-GB"/>
        </w:rPr>
      </w:pPr>
      <w:bookmarkStart w:id="5" w:name="_Ref54165573"/>
      <w:r>
        <w:rPr>
          <w:rFonts w:eastAsia="Times New Roman" w:cs="Times New Roman"/>
          <w:szCs w:val="20"/>
          <w:lang w:val="en-GB"/>
        </w:rPr>
        <w:t xml:space="preserve">3GPP TR 38.840, </w:t>
      </w:r>
      <w:r w:rsidRPr="001704B2">
        <w:rPr>
          <w:rFonts w:eastAsia="Times New Roman" w:cs="Times New Roman"/>
          <w:szCs w:val="20"/>
          <w:lang w:val="en-GB"/>
        </w:rPr>
        <w:t>V16.0.0</w:t>
      </w:r>
      <w:r>
        <w:rPr>
          <w:rFonts w:eastAsia="Times New Roman" w:cs="Times New Roman"/>
          <w:szCs w:val="20"/>
          <w:lang w:val="en-GB"/>
        </w:rPr>
        <w:t xml:space="preserve">, </w:t>
      </w:r>
      <w:r w:rsidRPr="001704B2">
        <w:rPr>
          <w:rFonts w:eastAsia="Times New Roman" w:cs="Times New Roman"/>
          <w:szCs w:val="20"/>
          <w:lang w:val="en-GB"/>
        </w:rPr>
        <w:t>Study on User Equipment (UE) power saving in NR</w:t>
      </w:r>
      <w:r>
        <w:rPr>
          <w:rFonts w:eastAsia="Times New Roman" w:cs="Times New Roman"/>
          <w:szCs w:val="20"/>
          <w:lang w:val="en-GB"/>
        </w:rPr>
        <w:t>, 06/2019.</w:t>
      </w:r>
      <w:bookmarkEnd w:id="5"/>
    </w:p>
    <w:p w14:paraId="35D7CF24" w14:textId="77777777" w:rsidR="001704B2" w:rsidRDefault="001704B2">
      <w:pPr>
        <w:rPr>
          <w:rFonts w:ascii="Arial" w:eastAsia="SimSun" w:hAnsi="Arial" w:cs="Times New Roman"/>
          <w:sz w:val="36"/>
          <w:szCs w:val="20"/>
          <w:lang w:val="en-GB"/>
        </w:rPr>
      </w:pPr>
      <w:r>
        <w:rPr>
          <w:rFonts w:ascii="Arial" w:eastAsia="SimSun" w:hAnsi="Arial" w:cs="Times New Roman"/>
          <w:sz w:val="36"/>
          <w:szCs w:val="20"/>
          <w:lang w:val="en-GB"/>
        </w:rPr>
        <w:br w:type="page"/>
      </w:r>
    </w:p>
    <w:p w14:paraId="2ABA837D" w14:textId="72F26564" w:rsidR="00F96646" w:rsidRDefault="00F96646" w:rsidP="00F9664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SimSun" w:hAnsi="Arial" w:cs="Times New Roman"/>
          <w:sz w:val="36"/>
          <w:szCs w:val="20"/>
          <w:lang w:val="en-GB"/>
        </w:rPr>
      </w:pPr>
      <w:r>
        <w:rPr>
          <w:rFonts w:ascii="Arial" w:eastAsia="SimSun" w:hAnsi="Arial" w:cs="Times New Roman"/>
          <w:sz w:val="36"/>
          <w:szCs w:val="20"/>
          <w:lang w:val="en-GB"/>
        </w:rPr>
        <w:lastRenderedPageBreak/>
        <w:t>Appendix 1: UE power consumption model</w:t>
      </w:r>
    </w:p>
    <w:p w14:paraId="31FE35B0" w14:textId="5828A177" w:rsidR="00F96646" w:rsidRDefault="00F96646" w:rsidP="00F96646">
      <w:pPr>
        <w:rPr>
          <w:lang w:val="en-GB"/>
        </w:rPr>
      </w:pPr>
      <w:r>
        <w:rPr>
          <w:lang w:val="en-GB"/>
        </w:rPr>
        <w:t>The UE power consumption model as shown in TR 38.840:</w:t>
      </w:r>
    </w:p>
    <w:p w14:paraId="0A245757" w14:textId="77777777" w:rsidR="00F96646" w:rsidRPr="001D00BB" w:rsidRDefault="00F96646" w:rsidP="00F96646">
      <w:pPr>
        <w:pStyle w:val="TH"/>
      </w:pPr>
      <w:r w:rsidRPr="001D00BB">
        <w:t xml:space="preserve">Table </w:t>
      </w:r>
      <w:r w:rsidRPr="001D00BB">
        <w:rPr>
          <w:noProof/>
        </w:rPr>
        <w:t>18: UE power consumption model for FR1</w:t>
      </w:r>
    </w:p>
    <w:tbl>
      <w:tblPr>
        <w:tblW w:w="8575" w:type="dxa"/>
        <w:jc w:val="center"/>
        <w:tblCellMar>
          <w:left w:w="0" w:type="dxa"/>
          <w:right w:w="0" w:type="dxa"/>
        </w:tblCellMar>
        <w:tblLook w:val="0420" w:firstRow="1" w:lastRow="0" w:firstColumn="0" w:lastColumn="0" w:noHBand="0" w:noVBand="1"/>
      </w:tblPr>
      <w:tblGrid>
        <w:gridCol w:w="1282"/>
        <w:gridCol w:w="5211"/>
        <w:gridCol w:w="2082"/>
      </w:tblGrid>
      <w:tr w:rsidR="00F96646" w:rsidRPr="001D00BB" w14:paraId="55173053" w14:textId="77777777" w:rsidTr="00B3373C">
        <w:trPr>
          <w:trHeight w:val="20"/>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2F3753BD" w14:textId="77777777" w:rsidR="00F96646" w:rsidRPr="001D00BB" w:rsidRDefault="00F96646" w:rsidP="00B3373C">
            <w:pPr>
              <w:pStyle w:val="TAH"/>
              <w:rPr>
                <w:lang w:val="en-US"/>
              </w:rPr>
            </w:pPr>
            <w:r w:rsidRPr="001D00BB">
              <w:rPr>
                <w:lang w:val="en-US"/>
              </w:rPr>
              <w:t>Power State</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789436CC" w14:textId="77777777" w:rsidR="00F96646" w:rsidRPr="001D00BB" w:rsidRDefault="00F96646" w:rsidP="00B3373C">
            <w:pPr>
              <w:pStyle w:val="TAH"/>
              <w:rPr>
                <w:lang w:val="en-US"/>
              </w:rPr>
            </w:pPr>
            <w:r w:rsidRPr="001D00BB">
              <w:rPr>
                <w:lang w:val="en-US"/>
              </w:rPr>
              <w:t>Characteristics</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690738B4" w14:textId="77777777" w:rsidR="00F96646" w:rsidRPr="001D00BB" w:rsidRDefault="00F96646" w:rsidP="00B3373C">
            <w:pPr>
              <w:pStyle w:val="TAH"/>
              <w:rPr>
                <w:lang w:val="en-US"/>
              </w:rPr>
            </w:pPr>
            <w:r w:rsidRPr="001D00BB">
              <w:rPr>
                <w:lang w:val="en-US"/>
              </w:rPr>
              <w:t xml:space="preserve">Relative Power </w:t>
            </w:r>
          </w:p>
        </w:tc>
      </w:tr>
      <w:tr w:rsidR="00F96646" w:rsidRPr="001D00BB" w14:paraId="3A3F6BE7" w14:textId="77777777" w:rsidTr="00B3373C">
        <w:trPr>
          <w:trHeight w:val="20"/>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75A5BF4F" w14:textId="77777777" w:rsidR="00F96646" w:rsidRPr="001D00BB" w:rsidRDefault="00F96646" w:rsidP="00B3373C">
            <w:pPr>
              <w:pStyle w:val="TAL"/>
              <w:rPr>
                <w:lang w:val="en-US"/>
              </w:rPr>
            </w:pPr>
            <w:r w:rsidRPr="001D00BB">
              <w:rPr>
                <w:lang w:val="en-US"/>
              </w:rPr>
              <w:t>Deep Sleep</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72A92DC3" w14:textId="77777777" w:rsidR="00F96646" w:rsidRPr="001D00BB" w:rsidRDefault="00F96646" w:rsidP="00B3373C">
            <w:pPr>
              <w:pStyle w:val="TAL"/>
              <w:rPr>
                <w:lang w:val="en-US"/>
              </w:rPr>
            </w:pPr>
            <w:r w:rsidRPr="001D00BB">
              <w:rPr>
                <w:lang w:val="en-US"/>
              </w:rPr>
              <w:t>Time interval for the sleep should be larger than the total transition time entering and leaving this state. Accurate timing may not be maintained.</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5F4D799D" w14:textId="77777777" w:rsidR="00F96646" w:rsidRPr="001D00BB" w:rsidRDefault="00F96646" w:rsidP="00B3373C">
            <w:pPr>
              <w:pStyle w:val="TAL"/>
              <w:rPr>
                <w:lang w:val="en-US"/>
              </w:rPr>
            </w:pPr>
            <w:r w:rsidRPr="001D00BB">
              <w:rPr>
                <w:lang w:val="en-US"/>
              </w:rPr>
              <w:t xml:space="preserve">1 </w:t>
            </w:r>
            <w:r w:rsidRPr="001D00BB">
              <w:rPr>
                <w:lang w:val="en-US"/>
              </w:rPr>
              <w:br/>
              <w:t>(Optional: 0.5)</w:t>
            </w:r>
          </w:p>
        </w:tc>
      </w:tr>
      <w:tr w:rsidR="00F96646" w:rsidRPr="001D00BB" w14:paraId="724DE134" w14:textId="77777777" w:rsidTr="00B3373C">
        <w:trPr>
          <w:trHeight w:val="20"/>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2E1B5E07" w14:textId="77777777" w:rsidR="00F96646" w:rsidRPr="001D00BB" w:rsidRDefault="00F96646" w:rsidP="00B3373C">
            <w:pPr>
              <w:pStyle w:val="TAL"/>
              <w:rPr>
                <w:lang w:val="en-US"/>
              </w:rPr>
            </w:pPr>
            <w:r w:rsidRPr="001D00BB">
              <w:rPr>
                <w:lang w:val="en-US"/>
              </w:rPr>
              <w:t>Light Sleep</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6AF2F59A" w14:textId="77777777" w:rsidR="00F96646" w:rsidRPr="001D00BB" w:rsidRDefault="00F96646" w:rsidP="00B3373C">
            <w:pPr>
              <w:pStyle w:val="TAL"/>
              <w:rPr>
                <w:lang w:val="en-US"/>
              </w:rPr>
            </w:pPr>
            <w:r w:rsidRPr="001D00BB">
              <w:rPr>
                <w:lang w:val="en-US"/>
              </w:rPr>
              <w:t xml:space="preserve">Time interval for the sleep should be larger than the total transition time entering and leaving this state. </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05C50498" w14:textId="77777777" w:rsidR="00F96646" w:rsidRPr="001D00BB" w:rsidRDefault="00F96646" w:rsidP="00B3373C">
            <w:pPr>
              <w:pStyle w:val="TAL"/>
              <w:rPr>
                <w:lang w:val="en-US"/>
              </w:rPr>
            </w:pPr>
            <w:r w:rsidRPr="001D00BB">
              <w:rPr>
                <w:lang w:val="en-US"/>
              </w:rPr>
              <w:t>20</w:t>
            </w:r>
          </w:p>
        </w:tc>
      </w:tr>
      <w:tr w:rsidR="00F96646" w:rsidRPr="001D00BB" w14:paraId="5FB33161" w14:textId="77777777" w:rsidTr="00B3373C">
        <w:trPr>
          <w:trHeight w:val="20"/>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30C58B9E" w14:textId="77777777" w:rsidR="00F96646" w:rsidRPr="001D00BB" w:rsidRDefault="00F96646" w:rsidP="00B3373C">
            <w:pPr>
              <w:pStyle w:val="TAL"/>
              <w:rPr>
                <w:lang w:val="en-US"/>
              </w:rPr>
            </w:pPr>
            <w:r w:rsidRPr="001D00BB">
              <w:rPr>
                <w:lang w:val="en-US"/>
              </w:rPr>
              <w:t>Micro sleep</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2589EC77" w14:textId="77777777" w:rsidR="00F96646" w:rsidRPr="001D00BB" w:rsidRDefault="00F96646" w:rsidP="00B3373C">
            <w:pPr>
              <w:pStyle w:val="TAL"/>
              <w:rPr>
                <w:lang w:val="en-US"/>
              </w:rPr>
            </w:pPr>
            <w:r w:rsidRPr="001D00BB">
              <w:rPr>
                <w:lang w:val="en-US"/>
              </w:rPr>
              <w:t>Immediate transition is assumed for power saving study purpose from or to a non-sleep state</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37415052" w14:textId="77777777" w:rsidR="00F96646" w:rsidRPr="001D00BB" w:rsidRDefault="00F96646" w:rsidP="00B3373C">
            <w:pPr>
              <w:pStyle w:val="TAL"/>
              <w:rPr>
                <w:lang w:val="en-US"/>
              </w:rPr>
            </w:pPr>
            <w:r w:rsidRPr="001D00BB">
              <w:rPr>
                <w:lang w:val="en-US"/>
              </w:rPr>
              <w:t>45</w:t>
            </w:r>
          </w:p>
        </w:tc>
      </w:tr>
      <w:tr w:rsidR="00F96646" w:rsidRPr="001D00BB" w14:paraId="7130DEF0" w14:textId="77777777" w:rsidTr="00B3373C">
        <w:trPr>
          <w:trHeight w:val="20"/>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787A3D09" w14:textId="77777777" w:rsidR="00F96646" w:rsidRPr="001D00BB" w:rsidRDefault="00F96646" w:rsidP="00B3373C">
            <w:pPr>
              <w:pStyle w:val="TAL"/>
              <w:rPr>
                <w:lang w:val="en-US"/>
              </w:rPr>
            </w:pPr>
            <w:r w:rsidRPr="001D00BB">
              <w:rPr>
                <w:lang w:val="en-US"/>
              </w:rPr>
              <w:t>PDCCH-only</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04848A91" w14:textId="77777777" w:rsidR="00F96646" w:rsidRPr="001D00BB" w:rsidRDefault="00F96646" w:rsidP="00B3373C">
            <w:pPr>
              <w:pStyle w:val="TAL"/>
              <w:rPr>
                <w:lang w:val="en-US"/>
              </w:rPr>
            </w:pPr>
            <w:r w:rsidRPr="001D00BB">
              <w:rPr>
                <w:lang w:val="en-US"/>
              </w:rPr>
              <w:t xml:space="preserve">No PDSCH and same-slot scheduling; this includes time for PDCCH decoding and any micro-sleep within the slot. </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6BC49FBC" w14:textId="77777777" w:rsidR="00F96646" w:rsidRPr="001D00BB" w:rsidRDefault="00F96646" w:rsidP="00B3373C">
            <w:pPr>
              <w:pStyle w:val="TAL"/>
              <w:rPr>
                <w:lang w:val="en-US"/>
              </w:rPr>
            </w:pPr>
            <w:r w:rsidRPr="001D00BB">
              <w:rPr>
                <w:lang w:val="en-US"/>
              </w:rPr>
              <w:t>100</w:t>
            </w:r>
          </w:p>
        </w:tc>
      </w:tr>
      <w:tr w:rsidR="00F96646" w:rsidRPr="001D00BB" w14:paraId="25AC53D2" w14:textId="77777777" w:rsidTr="00B3373C">
        <w:trPr>
          <w:trHeight w:val="20"/>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54" w:type="dxa"/>
              <w:left w:w="108" w:type="dxa"/>
              <w:bottom w:w="54" w:type="dxa"/>
              <w:right w:w="108" w:type="dxa"/>
            </w:tcMar>
            <w:hideMark/>
          </w:tcPr>
          <w:p w14:paraId="7AE58FE6" w14:textId="77777777" w:rsidR="00F96646" w:rsidRPr="001D00BB" w:rsidRDefault="00F96646" w:rsidP="00B3373C">
            <w:pPr>
              <w:pStyle w:val="TAL"/>
              <w:rPr>
                <w:lang w:val="en-US"/>
              </w:rPr>
            </w:pPr>
            <w:r w:rsidRPr="001D00BB">
              <w:rPr>
                <w:lang w:val="en-US"/>
              </w:rPr>
              <w:t xml:space="preserve">SSB or </w:t>
            </w:r>
            <w:r w:rsidRPr="001D00BB">
              <w:rPr>
                <w:lang w:val="en-US"/>
              </w:rPr>
              <w:br/>
              <w:t>CSI-RS proc.</w:t>
            </w:r>
          </w:p>
        </w:tc>
        <w:tc>
          <w:tcPr>
            <w:tcW w:w="5211" w:type="dxa"/>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54" w:type="dxa"/>
              <w:left w:w="108" w:type="dxa"/>
              <w:bottom w:w="54" w:type="dxa"/>
              <w:right w:w="108" w:type="dxa"/>
            </w:tcMar>
            <w:hideMark/>
          </w:tcPr>
          <w:p w14:paraId="53CE6E5A" w14:textId="77777777" w:rsidR="00F96646" w:rsidRPr="001D00BB" w:rsidRDefault="00F96646" w:rsidP="00B3373C">
            <w:pPr>
              <w:pStyle w:val="TAL"/>
              <w:rPr>
                <w:lang w:val="en-US"/>
              </w:rPr>
            </w:pPr>
            <w:r w:rsidRPr="001D00BB">
              <w:rPr>
                <w:lang w:val="en-US"/>
              </w:rPr>
              <w:t>SSB can be used for fine time-frequency sync. and RSRP measurement of the serving/camping cell. TRS is the considered CSI-RS for sync. FFS the power scaling for processing other configurations of CSI-RS.</w:t>
            </w:r>
          </w:p>
        </w:tc>
        <w:tc>
          <w:tcPr>
            <w:tcW w:w="2082" w:type="dxa"/>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54" w:type="dxa"/>
              <w:left w:w="108" w:type="dxa"/>
              <w:bottom w:w="54" w:type="dxa"/>
              <w:right w:w="108" w:type="dxa"/>
            </w:tcMar>
            <w:vAlign w:val="center"/>
            <w:hideMark/>
          </w:tcPr>
          <w:p w14:paraId="316C6004" w14:textId="77777777" w:rsidR="00F96646" w:rsidRPr="001D00BB" w:rsidRDefault="00F96646" w:rsidP="00B3373C">
            <w:pPr>
              <w:pStyle w:val="TAL"/>
              <w:rPr>
                <w:lang w:val="en-US"/>
              </w:rPr>
            </w:pPr>
            <w:r w:rsidRPr="001D00BB">
              <w:rPr>
                <w:lang w:val="en-US"/>
              </w:rPr>
              <w:t>100</w:t>
            </w:r>
          </w:p>
        </w:tc>
      </w:tr>
      <w:tr w:rsidR="00F96646" w:rsidRPr="001D00BB" w14:paraId="7CCD5F82" w14:textId="77777777" w:rsidTr="00B3373C">
        <w:trPr>
          <w:trHeight w:val="20"/>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5F185503" w14:textId="77777777" w:rsidR="00F96646" w:rsidRPr="001D00BB" w:rsidRDefault="00F96646" w:rsidP="00B3373C">
            <w:pPr>
              <w:pStyle w:val="TAL"/>
              <w:rPr>
                <w:lang w:val="en-US"/>
              </w:rPr>
            </w:pPr>
            <w:r w:rsidRPr="001D00BB">
              <w:rPr>
                <w:lang w:val="en-US"/>
              </w:rPr>
              <w:t>PDCCH + PDSCH</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438236FF" w14:textId="77777777" w:rsidR="00F96646" w:rsidRPr="001D00BB" w:rsidRDefault="00F96646" w:rsidP="00B3373C">
            <w:pPr>
              <w:pStyle w:val="TAL"/>
              <w:rPr>
                <w:lang w:val="en-US"/>
              </w:rPr>
            </w:pPr>
            <w:r w:rsidRPr="001D00BB">
              <w:rPr>
                <w:lang w:val="en-US"/>
              </w:rPr>
              <w:t xml:space="preserve">PDCCH + PDSCH. ACK/NACK in long PUCCH is modeled by UL power state. </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7584A57B" w14:textId="77777777" w:rsidR="00F96646" w:rsidRPr="001D00BB" w:rsidRDefault="00F96646" w:rsidP="00B3373C">
            <w:pPr>
              <w:pStyle w:val="TAL"/>
              <w:rPr>
                <w:lang w:val="en-US"/>
              </w:rPr>
            </w:pPr>
            <w:r w:rsidRPr="001D00BB">
              <w:rPr>
                <w:lang w:val="en-US"/>
              </w:rPr>
              <w:t xml:space="preserve">300 </w:t>
            </w:r>
          </w:p>
        </w:tc>
      </w:tr>
      <w:tr w:rsidR="00F96646" w:rsidRPr="001D00BB" w14:paraId="1E078875" w14:textId="77777777" w:rsidTr="00B3373C">
        <w:trPr>
          <w:trHeight w:val="20"/>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6DD5F9EE" w14:textId="77777777" w:rsidR="00F96646" w:rsidRPr="001D00BB" w:rsidRDefault="00F96646" w:rsidP="00B3373C">
            <w:pPr>
              <w:pStyle w:val="TAL"/>
              <w:rPr>
                <w:lang w:val="en-US"/>
              </w:rPr>
            </w:pPr>
            <w:r w:rsidRPr="001D00BB">
              <w:rPr>
                <w:lang w:val="en-US"/>
              </w:rPr>
              <w:t>UL</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44E21B78" w14:textId="77777777" w:rsidR="00F96646" w:rsidRPr="001D00BB" w:rsidRDefault="00F96646" w:rsidP="00B3373C">
            <w:pPr>
              <w:pStyle w:val="TAL"/>
              <w:rPr>
                <w:lang w:val="en-US"/>
              </w:rPr>
            </w:pPr>
            <w:r w:rsidRPr="001D00BB">
              <w:rPr>
                <w:lang w:val="en-US"/>
              </w:rPr>
              <w:t xml:space="preserve">Long PUCCH or PUSCH. </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314495C0" w14:textId="77777777" w:rsidR="00F96646" w:rsidRPr="001D00BB" w:rsidRDefault="00F96646" w:rsidP="00B3373C">
            <w:pPr>
              <w:pStyle w:val="TAL"/>
              <w:rPr>
                <w:lang w:val="en-US"/>
              </w:rPr>
            </w:pPr>
            <w:r w:rsidRPr="001D00BB">
              <w:rPr>
                <w:lang w:val="en-US"/>
              </w:rPr>
              <w:t>250 (0 dBm)</w:t>
            </w:r>
          </w:p>
          <w:p w14:paraId="2F31A158" w14:textId="77777777" w:rsidR="00F96646" w:rsidRPr="001D00BB" w:rsidRDefault="00F96646" w:rsidP="00B3373C">
            <w:pPr>
              <w:pStyle w:val="TAL"/>
              <w:rPr>
                <w:lang w:val="en-US"/>
              </w:rPr>
            </w:pPr>
            <w:r w:rsidRPr="001D00BB">
              <w:rPr>
                <w:lang w:val="en-US"/>
              </w:rPr>
              <w:t>700 (23 dBm)</w:t>
            </w:r>
          </w:p>
        </w:tc>
      </w:tr>
    </w:tbl>
    <w:p w14:paraId="220AC207" w14:textId="77777777" w:rsidR="00F96646" w:rsidRDefault="00F96646" w:rsidP="00F96646">
      <w:pPr>
        <w:rPr>
          <w:lang w:val="en-GB"/>
        </w:rPr>
      </w:pPr>
    </w:p>
    <w:p w14:paraId="11C25200" w14:textId="77777777" w:rsidR="00F96646" w:rsidRPr="001D00BB" w:rsidRDefault="00F96646" w:rsidP="00F96646">
      <w:pPr>
        <w:pStyle w:val="TH"/>
      </w:pPr>
      <w:r w:rsidRPr="001D00BB">
        <w:t xml:space="preserve">Table </w:t>
      </w:r>
      <w:r w:rsidRPr="001D00BB">
        <w:rPr>
          <w:noProof/>
        </w:rPr>
        <w:t>20: UE power consumption model for FR2</w:t>
      </w:r>
    </w:p>
    <w:tbl>
      <w:tblPr>
        <w:tblW w:w="9952" w:type="dxa"/>
        <w:jc w:val="center"/>
        <w:tblCellMar>
          <w:left w:w="0" w:type="dxa"/>
          <w:right w:w="0" w:type="dxa"/>
        </w:tblCellMar>
        <w:tblLook w:val="0420" w:firstRow="1" w:lastRow="0" w:firstColumn="0" w:lastColumn="0" w:noHBand="0" w:noVBand="1"/>
      </w:tblPr>
      <w:tblGrid>
        <w:gridCol w:w="1686"/>
        <w:gridCol w:w="4477"/>
        <w:gridCol w:w="937"/>
        <w:gridCol w:w="2852"/>
      </w:tblGrid>
      <w:tr w:rsidR="00F96646" w:rsidRPr="001D00BB" w14:paraId="496AE5DC" w14:textId="77777777" w:rsidTr="00B3373C">
        <w:trPr>
          <w:trHeight w:val="206"/>
          <w:jc w:val="center"/>
        </w:trPr>
        <w:tc>
          <w:tcPr>
            <w:tcW w:w="1686" w:type="dxa"/>
            <w:vMerge w:val="restart"/>
            <w:tcBorders>
              <w:top w:val="single" w:sz="8" w:space="0" w:color="000000"/>
              <w:left w:val="single" w:sz="8" w:space="0" w:color="000000"/>
              <w:right w:val="single" w:sz="8" w:space="0" w:color="000000"/>
            </w:tcBorders>
            <w:shd w:val="clear" w:color="auto" w:fill="auto"/>
            <w:hideMark/>
          </w:tcPr>
          <w:p w14:paraId="66D07A1A" w14:textId="77777777" w:rsidR="00F96646" w:rsidRPr="001D00BB" w:rsidRDefault="00F96646" w:rsidP="00B3373C">
            <w:pPr>
              <w:pStyle w:val="TAH"/>
            </w:pPr>
            <w:r w:rsidRPr="001D00BB">
              <w:t>Power State</w:t>
            </w:r>
          </w:p>
        </w:tc>
        <w:tc>
          <w:tcPr>
            <w:tcW w:w="4477" w:type="dxa"/>
            <w:vMerge w:val="restart"/>
            <w:tcBorders>
              <w:top w:val="single" w:sz="8" w:space="0" w:color="000000"/>
              <w:left w:val="single" w:sz="8" w:space="0" w:color="000000"/>
              <w:right w:val="single" w:sz="8" w:space="0" w:color="000000"/>
            </w:tcBorders>
            <w:shd w:val="clear" w:color="auto" w:fill="auto"/>
            <w:hideMark/>
          </w:tcPr>
          <w:p w14:paraId="66E928CF" w14:textId="77777777" w:rsidR="00F96646" w:rsidRPr="001D00BB" w:rsidRDefault="00F96646" w:rsidP="00B3373C">
            <w:pPr>
              <w:pStyle w:val="TAH"/>
            </w:pPr>
            <w:r w:rsidRPr="001D00BB">
              <w:t>Characteristics</w:t>
            </w:r>
          </w:p>
        </w:tc>
        <w:tc>
          <w:tcPr>
            <w:tcW w:w="3789" w:type="dxa"/>
            <w:gridSpan w:val="2"/>
            <w:tcBorders>
              <w:top w:val="single" w:sz="8" w:space="0" w:color="000000"/>
              <w:left w:val="single" w:sz="8" w:space="0" w:color="000000"/>
              <w:bottom w:val="single" w:sz="8" w:space="0" w:color="000000"/>
              <w:right w:val="single" w:sz="8" w:space="0" w:color="000000"/>
            </w:tcBorders>
            <w:shd w:val="clear" w:color="auto" w:fill="auto"/>
            <w:hideMark/>
          </w:tcPr>
          <w:p w14:paraId="19CF8696" w14:textId="77777777" w:rsidR="00F96646" w:rsidRPr="001D00BB" w:rsidRDefault="00F96646" w:rsidP="00B3373C">
            <w:pPr>
              <w:pStyle w:val="TAH"/>
            </w:pPr>
            <w:r w:rsidRPr="001D00BB">
              <w:t>Relative Power</w:t>
            </w:r>
          </w:p>
        </w:tc>
      </w:tr>
      <w:tr w:rsidR="00F96646" w:rsidRPr="001D00BB" w14:paraId="1E1E3940" w14:textId="77777777" w:rsidTr="00B3373C">
        <w:trPr>
          <w:trHeight w:val="206"/>
          <w:jc w:val="center"/>
        </w:trPr>
        <w:tc>
          <w:tcPr>
            <w:tcW w:w="1686" w:type="dxa"/>
            <w:vMerge/>
            <w:tcBorders>
              <w:left w:val="single" w:sz="8" w:space="0" w:color="000000"/>
              <w:bottom w:val="single" w:sz="8" w:space="0" w:color="000000"/>
              <w:right w:val="single" w:sz="8" w:space="0" w:color="000000"/>
            </w:tcBorders>
            <w:shd w:val="clear" w:color="auto" w:fill="auto"/>
          </w:tcPr>
          <w:p w14:paraId="2500F9B2" w14:textId="77777777" w:rsidR="00F96646" w:rsidRPr="001D00BB" w:rsidRDefault="00F96646" w:rsidP="00B3373C">
            <w:pPr>
              <w:pStyle w:val="TAH"/>
              <w:rPr>
                <w:bCs/>
              </w:rPr>
            </w:pPr>
          </w:p>
        </w:tc>
        <w:tc>
          <w:tcPr>
            <w:tcW w:w="4477" w:type="dxa"/>
            <w:vMerge/>
            <w:tcBorders>
              <w:left w:val="single" w:sz="8" w:space="0" w:color="000000"/>
              <w:bottom w:val="single" w:sz="8" w:space="0" w:color="000000"/>
              <w:right w:val="single" w:sz="8" w:space="0" w:color="000000"/>
            </w:tcBorders>
            <w:shd w:val="clear" w:color="auto" w:fill="auto"/>
          </w:tcPr>
          <w:p w14:paraId="3177F429" w14:textId="77777777" w:rsidR="00F96646" w:rsidRPr="001D00BB" w:rsidRDefault="00F96646" w:rsidP="00B3373C">
            <w:pPr>
              <w:pStyle w:val="TAH"/>
              <w:rPr>
                <w:bCs/>
              </w:rPr>
            </w:pPr>
          </w:p>
        </w:tc>
        <w:tc>
          <w:tcPr>
            <w:tcW w:w="937" w:type="dxa"/>
            <w:tcBorders>
              <w:top w:val="single" w:sz="8" w:space="0" w:color="000000"/>
              <w:left w:val="single" w:sz="8" w:space="0" w:color="000000"/>
              <w:bottom w:val="single" w:sz="8" w:space="0" w:color="000000"/>
              <w:right w:val="single" w:sz="8" w:space="0" w:color="000000"/>
            </w:tcBorders>
            <w:shd w:val="clear" w:color="auto" w:fill="auto"/>
          </w:tcPr>
          <w:p w14:paraId="61DEA235" w14:textId="77777777" w:rsidR="00F96646" w:rsidRPr="001D00BB" w:rsidRDefault="00F96646" w:rsidP="00B3373C">
            <w:pPr>
              <w:pStyle w:val="TAH"/>
            </w:pPr>
            <w:r w:rsidRPr="001D00BB">
              <w:t>FR1</w:t>
            </w:r>
          </w:p>
        </w:tc>
        <w:tc>
          <w:tcPr>
            <w:tcW w:w="2852" w:type="dxa"/>
            <w:tcBorders>
              <w:top w:val="single" w:sz="8" w:space="0" w:color="000000"/>
              <w:left w:val="single" w:sz="8" w:space="0" w:color="000000"/>
              <w:bottom w:val="single" w:sz="8" w:space="0" w:color="000000"/>
              <w:right w:val="single" w:sz="8" w:space="0" w:color="000000"/>
            </w:tcBorders>
          </w:tcPr>
          <w:p w14:paraId="3501B8E0" w14:textId="77777777" w:rsidR="00F96646" w:rsidRPr="001D00BB" w:rsidRDefault="00F96646" w:rsidP="00B3373C">
            <w:pPr>
              <w:pStyle w:val="TAH"/>
            </w:pPr>
            <w:r w:rsidRPr="001D00BB">
              <w:t xml:space="preserve">FR2 </w:t>
            </w:r>
          </w:p>
        </w:tc>
      </w:tr>
      <w:tr w:rsidR="00F96646" w:rsidRPr="001D00BB" w14:paraId="01FDD05F" w14:textId="77777777" w:rsidTr="00B3373C">
        <w:trPr>
          <w:trHeight w:val="20"/>
          <w:jc w:val="center"/>
        </w:trPr>
        <w:tc>
          <w:tcPr>
            <w:tcW w:w="1686" w:type="dxa"/>
            <w:tcBorders>
              <w:top w:val="single" w:sz="8" w:space="0" w:color="000000"/>
              <w:left w:val="single" w:sz="8" w:space="0" w:color="000000"/>
              <w:bottom w:val="single" w:sz="8" w:space="0" w:color="000000"/>
              <w:right w:val="single" w:sz="8" w:space="0" w:color="000000"/>
            </w:tcBorders>
            <w:shd w:val="clear" w:color="auto" w:fill="auto"/>
            <w:hideMark/>
          </w:tcPr>
          <w:p w14:paraId="088717DB" w14:textId="77777777" w:rsidR="00F96646" w:rsidRPr="001D00BB" w:rsidRDefault="00F96646" w:rsidP="00B3373C">
            <w:pPr>
              <w:pStyle w:val="TAL"/>
              <w:ind w:left="156"/>
            </w:pPr>
            <w:r w:rsidRPr="001D00BB">
              <w:t>PDCCH-only</w:t>
            </w:r>
          </w:p>
        </w:tc>
        <w:tc>
          <w:tcPr>
            <w:tcW w:w="4477" w:type="dxa"/>
            <w:tcBorders>
              <w:top w:val="single" w:sz="8" w:space="0" w:color="000000"/>
              <w:left w:val="single" w:sz="8" w:space="0" w:color="000000"/>
              <w:bottom w:val="single" w:sz="8" w:space="0" w:color="000000"/>
              <w:right w:val="single" w:sz="8" w:space="0" w:color="000000"/>
            </w:tcBorders>
            <w:shd w:val="clear" w:color="auto" w:fill="auto"/>
            <w:hideMark/>
          </w:tcPr>
          <w:p w14:paraId="41AAEA99" w14:textId="77777777" w:rsidR="00F96646" w:rsidRPr="001D00BB" w:rsidRDefault="00F96646" w:rsidP="00B3373C">
            <w:pPr>
              <w:pStyle w:val="TAL"/>
              <w:ind w:left="156"/>
            </w:pPr>
            <w:r w:rsidRPr="001D00BB">
              <w:t>No PDSCH and same-slot scheduling; this includes time for PDCCH decoding and any micro-sleep within the slot.</w:t>
            </w:r>
          </w:p>
        </w:tc>
        <w:tc>
          <w:tcPr>
            <w:tcW w:w="937" w:type="dxa"/>
            <w:tcBorders>
              <w:top w:val="single" w:sz="8" w:space="0" w:color="000000"/>
              <w:left w:val="single" w:sz="8" w:space="0" w:color="000000"/>
              <w:bottom w:val="single" w:sz="8" w:space="0" w:color="000000"/>
              <w:right w:val="single" w:sz="8" w:space="0" w:color="000000"/>
            </w:tcBorders>
            <w:shd w:val="clear" w:color="auto" w:fill="auto"/>
            <w:hideMark/>
          </w:tcPr>
          <w:p w14:paraId="54F6D8B5" w14:textId="77777777" w:rsidR="00F96646" w:rsidRPr="001D00BB" w:rsidRDefault="00F96646" w:rsidP="00B3373C">
            <w:pPr>
              <w:pStyle w:val="TAL"/>
              <w:ind w:left="156"/>
            </w:pPr>
            <w:r w:rsidRPr="001D00BB">
              <w:t>100</w:t>
            </w:r>
          </w:p>
        </w:tc>
        <w:tc>
          <w:tcPr>
            <w:tcW w:w="2852" w:type="dxa"/>
            <w:tcBorders>
              <w:top w:val="single" w:sz="8" w:space="0" w:color="000000"/>
              <w:left w:val="single" w:sz="8" w:space="0" w:color="000000"/>
              <w:bottom w:val="single" w:sz="8" w:space="0" w:color="000000"/>
              <w:right w:val="single" w:sz="8" w:space="0" w:color="000000"/>
            </w:tcBorders>
          </w:tcPr>
          <w:p w14:paraId="1CE46B87" w14:textId="77777777" w:rsidR="00F96646" w:rsidRPr="001D00BB" w:rsidRDefault="00F96646" w:rsidP="00B3373C">
            <w:pPr>
              <w:pStyle w:val="TAL"/>
              <w:ind w:left="156"/>
            </w:pPr>
            <w:r w:rsidRPr="001D00BB">
              <w:t>175</w:t>
            </w:r>
          </w:p>
        </w:tc>
      </w:tr>
      <w:tr w:rsidR="00F96646" w:rsidRPr="001D00BB" w14:paraId="0FC1B9B6" w14:textId="77777777" w:rsidTr="00B3373C">
        <w:trPr>
          <w:trHeight w:val="20"/>
          <w:jc w:val="center"/>
        </w:trPr>
        <w:tc>
          <w:tcPr>
            <w:tcW w:w="1686" w:type="dxa"/>
            <w:tcBorders>
              <w:top w:val="single" w:sz="8" w:space="0" w:color="000000"/>
              <w:left w:val="single" w:sz="8" w:space="0" w:color="000000"/>
              <w:bottom w:val="single" w:sz="8" w:space="0" w:color="000000"/>
              <w:right w:val="single" w:sz="8" w:space="0" w:color="000000"/>
            </w:tcBorders>
            <w:shd w:val="clear" w:color="auto" w:fill="FFE599" w:themeFill="accent4" w:themeFillTint="66"/>
            <w:hideMark/>
          </w:tcPr>
          <w:p w14:paraId="012F7414" w14:textId="77777777" w:rsidR="00F96646" w:rsidRPr="001D00BB" w:rsidRDefault="00F96646" w:rsidP="00B3373C">
            <w:pPr>
              <w:pStyle w:val="TAL"/>
              <w:ind w:left="156"/>
            </w:pPr>
            <w:r w:rsidRPr="001D00BB">
              <w:t xml:space="preserve">SSB or </w:t>
            </w:r>
            <w:r w:rsidRPr="001D00BB">
              <w:br/>
              <w:t>CSI-RS proc.</w:t>
            </w:r>
          </w:p>
        </w:tc>
        <w:tc>
          <w:tcPr>
            <w:tcW w:w="4477" w:type="dxa"/>
            <w:tcBorders>
              <w:top w:val="single" w:sz="8" w:space="0" w:color="000000"/>
              <w:left w:val="single" w:sz="8" w:space="0" w:color="000000"/>
              <w:bottom w:val="single" w:sz="8" w:space="0" w:color="000000"/>
              <w:right w:val="single" w:sz="8" w:space="0" w:color="000000"/>
            </w:tcBorders>
            <w:shd w:val="clear" w:color="auto" w:fill="FFE599" w:themeFill="accent4" w:themeFillTint="66"/>
            <w:hideMark/>
          </w:tcPr>
          <w:p w14:paraId="1484D326" w14:textId="77777777" w:rsidR="00F96646" w:rsidRPr="001D00BB" w:rsidRDefault="00F96646" w:rsidP="00B3373C">
            <w:pPr>
              <w:pStyle w:val="TAL"/>
              <w:ind w:left="156"/>
            </w:pPr>
            <w:r w:rsidRPr="001D00BB">
              <w:t xml:space="preserve">SSB can be used for fine time-frequency sync. and RSRP measurement of the serving/camping </w:t>
            </w:r>
            <w:proofErr w:type="gramStart"/>
            <w:r w:rsidRPr="001D00BB">
              <w:t>cell..</w:t>
            </w:r>
            <w:proofErr w:type="gramEnd"/>
            <w:r w:rsidRPr="001D00BB">
              <w:t xml:space="preserve"> TRS is the considered CSI-RS for sync. FFS the power scaling for processing other configurations of CSI-RS.</w:t>
            </w:r>
          </w:p>
          <w:p w14:paraId="46A525E6" w14:textId="77777777" w:rsidR="00F96646" w:rsidRPr="001D00BB" w:rsidRDefault="00F96646" w:rsidP="00B3373C">
            <w:pPr>
              <w:pStyle w:val="TAL"/>
              <w:ind w:left="156"/>
            </w:pPr>
            <w:r w:rsidRPr="001D00BB">
              <w:t>(Note 2 SSBs in a slot for the ref. config.)</w:t>
            </w:r>
          </w:p>
        </w:tc>
        <w:tc>
          <w:tcPr>
            <w:tcW w:w="937" w:type="dxa"/>
            <w:tcBorders>
              <w:top w:val="single" w:sz="8" w:space="0" w:color="000000"/>
              <w:left w:val="single" w:sz="8" w:space="0" w:color="000000"/>
              <w:bottom w:val="single" w:sz="8" w:space="0" w:color="000000"/>
              <w:right w:val="single" w:sz="8" w:space="0" w:color="000000"/>
            </w:tcBorders>
            <w:shd w:val="clear" w:color="auto" w:fill="FFE599" w:themeFill="accent4" w:themeFillTint="66"/>
            <w:hideMark/>
          </w:tcPr>
          <w:p w14:paraId="48ABD21C" w14:textId="77777777" w:rsidR="00F96646" w:rsidRPr="001D00BB" w:rsidRDefault="00F96646" w:rsidP="00B3373C">
            <w:pPr>
              <w:pStyle w:val="TAL"/>
              <w:ind w:left="156"/>
            </w:pPr>
            <w:r w:rsidRPr="001D00BB">
              <w:t>100</w:t>
            </w:r>
          </w:p>
        </w:tc>
        <w:tc>
          <w:tcPr>
            <w:tcW w:w="2852" w:type="dxa"/>
            <w:tcBorders>
              <w:top w:val="single" w:sz="8" w:space="0" w:color="000000"/>
              <w:left w:val="single" w:sz="8" w:space="0" w:color="000000"/>
              <w:bottom w:val="single" w:sz="8" w:space="0" w:color="000000"/>
              <w:right w:val="single" w:sz="8" w:space="0" w:color="000000"/>
            </w:tcBorders>
            <w:shd w:val="clear" w:color="auto" w:fill="FFE599" w:themeFill="accent4" w:themeFillTint="66"/>
          </w:tcPr>
          <w:p w14:paraId="02A85B43" w14:textId="77777777" w:rsidR="00F96646" w:rsidRPr="001D00BB" w:rsidRDefault="00F96646" w:rsidP="00B3373C">
            <w:pPr>
              <w:pStyle w:val="TAL"/>
              <w:ind w:left="156"/>
            </w:pPr>
            <w:r w:rsidRPr="001D00BB">
              <w:t>175</w:t>
            </w:r>
          </w:p>
        </w:tc>
      </w:tr>
      <w:tr w:rsidR="00F96646" w:rsidRPr="001D00BB" w14:paraId="63E59799" w14:textId="77777777" w:rsidTr="00B3373C">
        <w:trPr>
          <w:trHeight w:val="20"/>
          <w:jc w:val="center"/>
        </w:trPr>
        <w:tc>
          <w:tcPr>
            <w:tcW w:w="1686" w:type="dxa"/>
            <w:tcBorders>
              <w:top w:val="single" w:sz="8" w:space="0" w:color="000000"/>
              <w:left w:val="single" w:sz="8" w:space="0" w:color="000000"/>
              <w:bottom w:val="single" w:sz="8" w:space="0" w:color="000000"/>
              <w:right w:val="single" w:sz="8" w:space="0" w:color="000000"/>
            </w:tcBorders>
            <w:shd w:val="clear" w:color="auto" w:fill="auto"/>
            <w:hideMark/>
          </w:tcPr>
          <w:p w14:paraId="15FE4095" w14:textId="77777777" w:rsidR="00F96646" w:rsidRPr="001D00BB" w:rsidRDefault="00F96646" w:rsidP="00B3373C">
            <w:pPr>
              <w:pStyle w:val="TAL"/>
              <w:ind w:left="156"/>
            </w:pPr>
            <w:r w:rsidRPr="001D00BB">
              <w:t>PDCCH + PDSCH</w:t>
            </w:r>
          </w:p>
        </w:tc>
        <w:tc>
          <w:tcPr>
            <w:tcW w:w="4477" w:type="dxa"/>
            <w:tcBorders>
              <w:top w:val="single" w:sz="8" w:space="0" w:color="000000"/>
              <w:left w:val="single" w:sz="8" w:space="0" w:color="000000"/>
              <w:bottom w:val="single" w:sz="8" w:space="0" w:color="000000"/>
              <w:right w:val="single" w:sz="8" w:space="0" w:color="000000"/>
            </w:tcBorders>
            <w:shd w:val="clear" w:color="auto" w:fill="auto"/>
            <w:hideMark/>
          </w:tcPr>
          <w:p w14:paraId="560046DB" w14:textId="77777777" w:rsidR="00F96646" w:rsidRPr="001D00BB" w:rsidRDefault="00F96646" w:rsidP="00B3373C">
            <w:pPr>
              <w:pStyle w:val="TAL"/>
              <w:ind w:left="156"/>
            </w:pPr>
            <w:r w:rsidRPr="001D00BB">
              <w:t xml:space="preserve">PDCCH + PDSCH. ACK/NACK in long PUCCH is </w:t>
            </w:r>
            <w:proofErr w:type="spellStart"/>
            <w:r w:rsidRPr="001D00BB">
              <w:t>modeled</w:t>
            </w:r>
            <w:proofErr w:type="spellEnd"/>
            <w:r w:rsidRPr="001D00BB">
              <w:t xml:space="preserve"> by UL power state. </w:t>
            </w:r>
          </w:p>
        </w:tc>
        <w:tc>
          <w:tcPr>
            <w:tcW w:w="937" w:type="dxa"/>
            <w:tcBorders>
              <w:top w:val="single" w:sz="8" w:space="0" w:color="000000"/>
              <w:left w:val="single" w:sz="8" w:space="0" w:color="000000"/>
              <w:bottom w:val="single" w:sz="8" w:space="0" w:color="000000"/>
              <w:right w:val="single" w:sz="8" w:space="0" w:color="000000"/>
            </w:tcBorders>
            <w:shd w:val="clear" w:color="auto" w:fill="auto"/>
            <w:hideMark/>
          </w:tcPr>
          <w:p w14:paraId="63AB1846" w14:textId="77777777" w:rsidR="00F96646" w:rsidRPr="001D00BB" w:rsidRDefault="00F96646" w:rsidP="00B3373C">
            <w:pPr>
              <w:pStyle w:val="TAL"/>
              <w:ind w:left="156"/>
            </w:pPr>
            <w:r w:rsidRPr="001D00BB">
              <w:t>300</w:t>
            </w:r>
          </w:p>
        </w:tc>
        <w:tc>
          <w:tcPr>
            <w:tcW w:w="2852" w:type="dxa"/>
            <w:tcBorders>
              <w:top w:val="single" w:sz="8" w:space="0" w:color="000000"/>
              <w:left w:val="single" w:sz="8" w:space="0" w:color="000000"/>
              <w:bottom w:val="single" w:sz="8" w:space="0" w:color="000000"/>
              <w:right w:val="single" w:sz="8" w:space="0" w:color="000000"/>
            </w:tcBorders>
          </w:tcPr>
          <w:p w14:paraId="35CF11AB" w14:textId="77777777" w:rsidR="00F96646" w:rsidRPr="001D00BB" w:rsidRDefault="00F96646" w:rsidP="00B3373C">
            <w:pPr>
              <w:pStyle w:val="TAL"/>
              <w:ind w:left="156"/>
            </w:pPr>
            <w:r w:rsidRPr="001D00BB">
              <w:t>350</w:t>
            </w:r>
          </w:p>
        </w:tc>
      </w:tr>
      <w:tr w:rsidR="00F96646" w:rsidRPr="001D00BB" w14:paraId="597A5094" w14:textId="77777777" w:rsidTr="00B3373C">
        <w:trPr>
          <w:trHeight w:val="20"/>
          <w:jc w:val="center"/>
        </w:trPr>
        <w:tc>
          <w:tcPr>
            <w:tcW w:w="1686" w:type="dxa"/>
            <w:tcBorders>
              <w:top w:val="single" w:sz="8" w:space="0" w:color="000000"/>
              <w:left w:val="single" w:sz="8" w:space="0" w:color="000000"/>
              <w:bottom w:val="single" w:sz="8" w:space="0" w:color="000000"/>
              <w:right w:val="single" w:sz="8" w:space="0" w:color="000000"/>
            </w:tcBorders>
            <w:shd w:val="clear" w:color="auto" w:fill="auto"/>
            <w:hideMark/>
          </w:tcPr>
          <w:p w14:paraId="79F5B78C" w14:textId="77777777" w:rsidR="00F96646" w:rsidRPr="001D00BB" w:rsidRDefault="00F96646" w:rsidP="00B3373C">
            <w:pPr>
              <w:pStyle w:val="TAL"/>
              <w:ind w:left="156"/>
            </w:pPr>
            <w:r w:rsidRPr="001D00BB">
              <w:t>UL</w:t>
            </w:r>
          </w:p>
        </w:tc>
        <w:tc>
          <w:tcPr>
            <w:tcW w:w="4477" w:type="dxa"/>
            <w:tcBorders>
              <w:top w:val="single" w:sz="8" w:space="0" w:color="000000"/>
              <w:left w:val="single" w:sz="8" w:space="0" w:color="000000"/>
              <w:bottom w:val="single" w:sz="8" w:space="0" w:color="000000"/>
              <w:right w:val="single" w:sz="8" w:space="0" w:color="000000"/>
            </w:tcBorders>
            <w:shd w:val="clear" w:color="auto" w:fill="auto"/>
            <w:hideMark/>
          </w:tcPr>
          <w:p w14:paraId="628F766F" w14:textId="77777777" w:rsidR="00F96646" w:rsidRPr="001D00BB" w:rsidRDefault="00F96646" w:rsidP="00B3373C">
            <w:pPr>
              <w:pStyle w:val="TAL"/>
              <w:ind w:left="156"/>
            </w:pPr>
            <w:r w:rsidRPr="001D00BB">
              <w:t xml:space="preserve">Long PUCCH or PUSCH. </w:t>
            </w:r>
          </w:p>
        </w:tc>
        <w:tc>
          <w:tcPr>
            <w:tcW w:w="937" w:type="dxa"/>
            <w:tcBorders>
              <w:top w:val="single" w:sz="8" w:space="0" w:color="000000"/>
              <w:left w:val="single" w:sz="8" w:space="0" w:color="000000"/>
              <w:bottom w:val="single" w:sz="8" w:space="0" w:color="000000"/>
              <w:right w:val="single" w:sz="8" w:space="0" w:color="000000"/>
            </w:tcBorders>
            <w:shd w:val="clear" w:color="auto" w:fill="auto"/>
            <w:hideMark/>
          </w:tcPr>
          <w:p w14:paraId="34BF74D7" w14:textId="77777777" w:rsidR="00F96646" w:rsidRPr="001D00BB" w:rsidRDefault="00F96646" w:rsidP="00B3373C">
            <w:pPr>
              <w:pStyle w:val="TAL"/>
              <w:ind w:left="156"/>
            </w:pPr>
            <w:r w:rsidRPr="001D00BB">
              <w:t>250 (0 dBm)</w:t>
            </w:r>
          </w:p>
          <w:p w14:paraId="2FF220E4" w14:textId="77777777" w:rsidR="00F96646" w:rsidRPr="001D00BB" w:rsidRDefault="00F96646" w:rsidP="00B3373C">
            <w:pPr>
              <w:pStyle w:val="TAL"/>
              <w:ind w:left="156"/>
            </w:pPr>
            <w:r w:rsidRPr="001D00BB">
              <w:t>700 (23 dBm)</w:t>
            </w:r>
          </w:p>
        </w:tc>
        <w:tc>
          <w:tcPr>
            <w:tcW w:w="2852" w:type="dxa"/>
            <w:tcBorders>
              <w:top w:val="single" w:sz="8" w:space="0" w:color="000000"/>
              <w:left w:val="single" w:sz="8" w:space="0" w:color="000000"/>
              <w:bottom w:val="single" w:sz="8" w:space="0" w:color="000000"/>
              <w:right w:val="single" w:sz="8" w:space="0" w:color="000000"/>
            </w:tcBorders>
          </w:tcPr>
          <w:p w14:paraId="76E49AEC" w14:textId="77777777" w:rsidR="00F96646" w:rsidRPr="001D00BB" w:rsidRDefault="00F96646" w:rsidP="00B3373C">
            <w:pPr>
              <w:pStyle w:val="TAL"/>
              <w:ind w:left="156"/>
            </w:pPr>
            <w:r w:rsidRPr="001D00BB">
              <w:t>350</w:t>
            </w:r>
          </w:p>
          <w:p w14:paraId="3B18569B" w14:textId="77777777" w:rsidR="00F96646" w:rsidRPr="001D00BB" w:rsidRDefault="00F96646" w:rsidP="00B3373C">
            <w:pPr>
              <w:pStyle w:val="TAL"/>
              <w:ind w:left="156"/>
            </w:pPr>
            <w:r w:rsidRPr="001D00BB">
              <w:t>(FFS Tx power level)</w:t>
            </w:r>
          </w:p>
          <w:p w14:paraId="2FBF505A" w14:textId="77777777" w:rsidR="00F96646" w:rsidRPr="001D00BB" w:rsidRDefault="00F96646" w:rsidP="00B3373C">
            <w:pPr>
              <w:pStyle w:val="TAL"/>
              <w:ind w:left="156"/>
            </w:pPr>
          </w:p>
        </w:tc>
      </w:tr>
    </w:tbl>
    <w:p w14:paraId="44722D55" w14:textId="77777777" w:rsidR="00F96646" w:rsidRDefault="00F96646" w:rsidP="00F96646">
      <w:pPr>
        <w:rPr>
          <w:lang w:val="en-GB"/>
        </w:rPr>
      </w:pPr>
    </w:p>
    <w:p w14:paraId="6B420179" w14:textId="77777777" w:rsidR="00F96646" w:rsidRDefault="00F96646" w:rsidP="00F96646">
      <w:pPr>
        <w:rPr>
          <w:lang w:val="en-GB"/>
        </w:rPr>
      </w:pPr>
      <w:r>
        <w:rPr>
          <w:lang w:val="en-GB"/>
        </w:rPr>
        <w:t>Neighbour cell measurements:</w:t>
      </w:r>
    </w:p>
    <w:tbl>
      <w:tblPr>
        <w:tblStyle w:val="TableGrid"/>
        <w:tblW w:w="0" w:type="auto"/>
        <w:tblLook w:val="04A0" w:firstRow="1" w:lastRow="0" w:firstColumn="1" w:lastColumn="0" w:noHBand="0" w:noVBand="1"/>
      </w:tblPr>
      <w:tblGrid>
        <w:gridCol w:w="9617"/>
      </w:tblGrid>
      <w:tr w:rsidR="00F96646" w14:paraId="1B39C209" w14:textId="77777777" w:rsidTr="4A7F8901">
        <w:tc>
          <w:tcPr>
            <w:tcW w:w="9617" w:type="dxa"/>
          </w:tcPr>
          <w:p w14:paraId="5E3F78DD" w14:textId="77777777" w:rsidR="00F96646" w:rsidRPr="00B55EAD" w:rsidRDefault="00F96646" w:rsidP="00B3373C">
            <w:pPr>
              <w:rPr>
                <w:rFonts w:cs="Times New Roman"/>
                <w:szCs w:val="20"/>
                <w:lang w:val="en-GB"/>
              </w:rPr>
            </w:pPr>
            <w:r w:rsidRPr="00B55EAD">
              <w:rPr>
                <w:rFonts w:cs="Times New Roman"/>
                <w:b/>
                <w:bCs/>
                <w:szCs w:val="20"/>
                <w:lang w:val="en-GB"/>
              </w:rPr>
              <w:t xml:space="preserve">Reference configuration and assumptions for RRM measurements: </w:t>
            </w:r>
          </w:p>
          <w:p w14:paraId="440CA481" w14:textId="77777777" w:rsidR="00F96646" w:rsidRPr="00B55EAD" w:rsidRDefault="00F96646" w:rsidP="00B3373C">
            <w:pPr>
              <w:rPr>
                <w:rFonts w:cs="Times New Roman"/>
                <w:szCs w:val="20"/>
                <w:lang w:val="en-GB"/>
              </w:rPr>
            </w:pPr>
            <w:r w:rsidRPr="00B55EAD">
              <w:rPr>
                <w:rFonts w:cs="Times New Roman"/>
                <w:szCs w:val="20"/>
                <w:lang w:val="en-GB"/>
              </w:rPr>
              <w:t xml:space="preserve">-    SSB periodicity is 20msec </w:t>
            </w:r>
          </w:p>
          <w:p w14:paraId="340FCA1F" w14:textId="77777777" w:rsidR="00F96646" w:rsidRPr="00B55EAD" w:rsidRDefault="00F96646" w:rsidP="00B3373C">
            <w:pPr>
              <w:rPr>
                <w:rFonts w:cs="Times New Roman"/>
                <w:szCs w:val="20"/>
                <w:lang w:val="en-GB"/>
              </w:rPr>
            </w:pPr>
            <w:r w:rsidRPr="00B55EAD">
              <w:rPr>
                <w:rFonts w:cs="Times New Roman"/>
                <w:szCs w:val="20"/>
                <w:lang w:val="en-GB"/>
              </w:rPr>
              <w:t xml:space="preserve">-    2 SSBs per slot are measured </w:t>
            </w:r>
          </w:p>
          <w:p w14:paraId="5CC9D842" w14:textId="77777777" w:rsidR="00F96646" w:rsidRPr="00B55EAD" w:rsidRDefault="00F96646" w:rsidP="00B3373C">
            <w:pPr>
              <w:rPr>
                <w:rFonts w:cs="Times New Roman"/>
                <w:szCs w:val="20"/>
                <w:lang w:val="en-GB"/>
              </w:rPr>
            </w:pPr>
            <w:r w:rsidRPr="00B55EAD">
              <w:rPr>
                <w:rFonts w:cs="Times New Roman"/>
                <w:szCs w:val="20"/>
                <w:lang w:val="en-GB"/>
              </w:rPr>
              <w:t xml:space="preserve">-    SMTC periodicity is 20msec </w:t>
            </w:r>
          </w:p>
          <w:p w14:paraId="467A4361" w14:textId="77777777" w:rsidR="00F96646" w:rsidRPr="00B55EAD" w:rsidRDefault="00F96646" w:rsidP="00B3373C">
            <w:pPr>
              <w:rPr>
                <w:rFonts w:cs="Times New Roman"/>
                <w:szCs w:val="20"/>
                <w:lang w:val="en-GB"/>
              </w:rPr>
            </w:pPr>
            <w:r w:rsidRPr="00B55EAD">
              <w:rPr>
                <w:rFonts w:cs="Times New Roman"/>
                <w:szCs w:val="20"/>
                <w:lang w:val="en-GB"/>
              </w:rPr>
              <w:t>-    For inter-band</w:t>
            </w:r>
          </w:p>
          <w:p w14:paraId="5B77AD30" w14:textId="77777777" w:rsidR="00F96646" w:rsidRPr="00B55EAD" w:rsidRDefault="00F96646" w:rsidP="00B3373C">
            <w:pPr>
              <w:rPr>
                <w:rFonts w:cs="Times New Roman"/>
                <w:szCs w:val="20"/>
                <w:lang w:val="en-GB"/>
              </w:rPr>
            </w:pPr>
            <w:r w:rsidRPr="00B55EAD">
              <w:rPr>
                <w:rFonts w:cs="Times New Roman"/>
                <w:szCs w:val="20"/>
                <w:lang w:val="en-GB"/>
              </w:rPr>
              <w:t xml:space="preserve">-    Up to 2 frequency layers and </w:t>
            </w:r>
          </w:p>
          <w:p w14:paraId="193BF92F" w14:textId="77777777" w:rsidR="00F96646" w:rsidRPr="00B55EAD" w:rsidRDefault="00F96646" w:rsidP="00B3373C">
            <w:pPr>
              <w:rPr>
                <w:rFonts w:cs="Times New Roman"/>
                <w:szCs w:val="20"/>
                <w:lang w:val="en-GB"/>
              </w:rPr>
            </w:pPr>
            <w:r w:rsidRPr="00B55EAD">
              <w:rPr>
                <w:rFonts w:cs="Times New Roman"/>
                <w:szCs w:val="20"/>
                <w:lang w:val="en-GB"/>
              </w:rPr>
              <w:t>-    Gap pattern ID = 0 defined in TS 38.133 (i.e., measurement gap length of 6msec and measurement gap periodicity of 40msec)</w:t>
            </w:r>
          </w:p>
          <w:p w14:paraId="2CD34562" w14:textId="77777777" w:rsidR="00F96646" w:rsidRPr="00B55EAD" w:rsidRDefault="00F96646" w:rsidP="00B3373C">
            <w:pPr>
              <w:rPr>
                <w:rFonts w:cs="Times New Roman"/>
                <w:szCs w:val="20"/>
                <w:lang w:val="en-GB"/>
              </w:rPr>
            </w:pPr>
            <w:r w:rsidRPr="00B55EAD">
              <w:rPr>
                <w:rFonts w:cs="Times New Roman"/>
                <w:szCs w:val="20"/>
                <w:lang w:val="en-GB"/>
              </w:rPr>
              <w:t>Use the following as a reference for RRM power evaluation:</w:t>
            </w:r>
          </w:p>
          <w:p w14:paraId="40199B1E" w14:textId="77777777" w:rsidR="00F96646" w:rsidRPr="00B55EAD" w:rsidRDefault="00F96646" w:rsidP="00B3373C">
            <w:pPr>
              <w:rPr>
                <w:rFonts w:cs="Times New Roman"/>
                <w:szCs w:val="20"/>
                <w:lang w:val="en-GB"/>
              </w:rPr>
            </w:pPr>
            <w:r w:rsidRPr="00B55EAD">
              <w:rPr>
                <w:rFonts w:cs="Times New Roman"/>
                <w:szCs w:val="20"/>
                <w:lang w:val="en-GB"/>
              </w:rPr>
              <w:t>-    Assume SMTC window duration of 2ms (corresponding to 30kHz SCS) for synchronised FR1 scenario.</w:t>
            </w:r>
          </w:p>
          <w:p w14:paraId="3160918F" w14:textId="77777777" w:rsidR="00F96646" w:rsidRPr="00B55EAD" w:rsidRDefault="00F96646" w:rsidP="00B3373C">
            <w:pPr>
              <w:rPr>
                <w:rFonts w:cs="Times New Roman"/>
                <w:szCs w:val="20"/>
                <w:lang w:val="en-GB"/>
              </w:rPr>
            </w:pPr>
            <w:r w:rsidRPr="00B55EAD">
              <w:rPr>
                <w:rFonts w:cs="Times New Roman"/>
                <w:szCs w:val="20"/>
                <w:lang w:val="en-GB"/>
              </w:rPr>
              <w:t>-    Assume SMTC window duration of 5</w:t>
            </w:r>
            <w:proofErr w:type="gramStart"/>
            <w:r w:rsidRPr="00B55EAD">
              <w:rPr>
                <w:rFonts w:cs="Times New Roman"/>
                <w:szCs w:val="20"/>
                <w:lang w:val="en-GB"/>
              </w:rPr>
              <w:t>ms  for</w:t>
            </w:r>
            <w:proofErr w:type="gramEnd"/>
            <w:r w:rsidRPr="00B55EAD">
              <w:rPr>
                <w:rFonts w:cs="Times New Roman"/>
                <w:szCs w:val="20"/>
                <w:lang w:val="en-GB"/>
              </w:rPr>
              <w:t xml:space="preserve"> all other cases</w:t>
            </w:r>
          </w:p>
          <w:p w14:paraId="60BCF59C" w14:textId="77777777" w:rsidR="00F96646" w:rsidRPr="00B55EAD" w:rsidRDefault="00F96646" w:rsidP="00B3373C">
            <w:pPr>
              <w:rPr>
                <w:rFonts w:cs="Times New Roman"/>
                <w:szCs w:val="20"/>
                <w:lang w:val="en-GB"/>
              </w:rPr>
            </w:pPr>
            <w:r w:rsidRPr="00B55EAD">
              <w:rPr>
                <w:rFonts w:cs="Times New Roman"/>
                <w:szCs w:val="20"/>
                <w:lang w:val="en-GB"/>
              </w:rPr>
              <w:lastRenderedPageBreak/>
              <w:t>-    Note: other values are not precluded</w:t>
            </w:r>
          </w:p>
          <w:p w14:paraId="4C2759A2" w14:textId="77777777" w:rsidR="00F96646" w:rsidRPr="00B55EAD" w:rsidRDefault="00F96646" w:rsidP="00B3373C">
            <w:pPr>
              <w:rPr>
                <w:rFonts w:cs="Times New Roman"/>
                <w:szCs w:val="20"/>
                <w:lang w:val="en-GB"/>
              </w:rPr>
            </w:pPr>
            <w:r w:rsidRPr="00B55EAD">
              <w:rPr>
                <w:rFonts w:cs="Times New Roman"/>
                <w:szCs w:val="20"/>
                <w:lang w:val="en-GB"/>
              </w:rPr>
              <w:t>8.1.4.1    For intra-frequency measurements</w:t>
            </w:r>
          </w:p>
          <w:p w14:paraId="1CA66E46" w14:textId="77777777" w:rsidR="00F96646" w:rsidRPr="00B55EAD" w:rsidRDefault="00F96646" w:rsidP="00B3373C">
            <w:pPr>
              <w:rPr>
                <w:rFonts w:cs="Times New Roman"/>
                <w:szCs w:val="20"/>
                <w:lang w:val="en-GB"/>
              </w:rPr>
            </w:pPr>
            <w:r w:rsidRPr="00B55EAD">
              <w:rPr>
                <w:rFonts w:cs="Times New Roman"/>
                <w:b/>
                <w:bCs/>
                <w:szCs w:val="20"/>
                <w:lang w:val="en-GB"/>
              </w:rPr>
              <w:t>Table 22: UE power consumption for the RRM measurements</w:t>
            </w:r>
          </w:p>
          <w:tbl>
            <w:tblPr>
              <w:tblW w:w="9381"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4168"/>
              <w:gridCol w:w="1350"/>
              <w:gridCol w:w="1223"/>
              <w:gridCol w:w="1380"/>
              <w:gridCol w:w="1260"/>
            </w:tblGrid>
            <w:tr w:rsidR="00F96646" w:rsidRPr="00B55EAD" w14:paraId="4FA3073D" w14:textId="77777777" w:rsidTr="4A7F8901">
              <w:tc>
                <w:tcPr>
                  <w:tcW w:w="416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7E145C7" w14:textId="77777777" w:rsidR="00F96646" w:rsidRPr="00B55EAD" w:rsidRDefault="00F96646" w:rsidP="00B3373C">
                  <w:pPr>
                    <w:spacing w:after="0" w:line="240" w:lineRule="auto"/>
                    <w:rPr>
                      <w:rFonts w:cs="Times New Roman"/>
                      <w:szCs w:val="20"/>
                      <w:lang w:val="en-GB"/>
                    </w:rPr>
                  </w:pPr>
                  <w:r w:rsidRPr="00B55EAD">
                    <w:rPr>
                      <w:rFonts w:cs="Times New Roman"/>
                      <w:b/>
                      <w:bCs/>
                      <w:szCs w:val="20"/>
                      <w:lang w:val="en-GB"/>
                    </w:rPr>
                    <w:t>N: Number of cells for intra-frequency measurement</w:t>
                  </w:r>
                </w:p>
              </w:tc>
              <w:tc>
                <w:tcPr>
                  <w:tcW w:w="2573" w:type="dxa"/>
                  <w:gridSpan w:val="2"/>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83EAEAB" w14:textId="77777777" w:rsidR="00F96646" w:rsidRPr="00B55EAD" w:rsidRDefault="00F96646" w:rsidP="00B3373C">
                  <w:pPr>
                    <w:spacing w:after="0" w:line="240" w:lineRule="auto"/>
                    <w:rPr>
                      <w:rFonts w:cs="Times New Roman"/>
                      <w:szCs w:val="20"/>
                      <w:lang w:val="en-GB"/>
                    </w:rPr>
                  </w:pPr>
                  <w:r w:rsidRPr="1B88A5F3">
                    <w:rPr>
                      <w:rFonts w:cs="Times New Roman"/>
                      <w:b/>
                      <w:bCs/>
                      <w:lang w:val="en-GB"/>
                    </w:rPr>
                    <w:t>Synchronous case</w:t>
                  </w:r>
                </w:p>
                <w:p w14:paraId="307A2866" w14:textId="77777777" w:rsidR="00F96646" w:rsidRDefault="00F96646" w:rsidP="1B88A5F3">
                  <w:pPr>
                    <w:spacing w:after="0" w:line="240" w:lineRule="auto"/>
                    <w:rPr>
                      <w:rFonts w:cs="Times New Roman"/>
                    </w:rPr>
                  </w:pPr>
                  <w:r w:rsidRPr="1B88A5F3">
                    <w:rPr>
                      <w:rFonts w:cs="Times New Roman"/>
                    </w:rPr>
                    <w:t> </w:t>
                  </w:r>
                </w:p>
              </w:tc>
              <w:tc>
                <w:tcPr>
                  <w:tcW w:w="2640" w:type="dxa"/>
                  <w:gridSpan w:val="2"/>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40151AD" w14:textId="77777777" w:rsidR="00F96646" w:rsidRPr="00B55EAD" w:rsidRDefault="00F96646" w:rsidP="00B3373C">
                  <w:pPr>
                    <w:spacing w:after="0" w:line="240" w:lineRule="auto"/>
                    <w:rPr>
                      <w:rFonts w:cs="Times New Roman"/>
                      <w:szCs w:val="20"/>
                      <w:lang w:val="en-GB"/>
                    </w:rPr>
                  </w:pPr>
                  <w:r w:rsidRPr="4A7F8901">
                    <w:rPr>
                      <w:rFonts w:cs="Times New Roman"/>
                      <w:b/>
                      <w:bCs/>
                      <w:lang w:val="en-GB"/>
                    </w:rPr>
                    <w:t>Asynchronous case</w:t>
                  </w:r>
                </w:p>
                <w:p w14:paraId="4A7F8901" w14:textId="77777777" w:rsidR="00F96646" w:rsidRDefault="00F96646" w:rsidP="4A7F8901">
                  <w:pPr>
                    <w:spacing w:after="0" w:line="240" w:lineRule="auto"/>
                    <w:rPr>
                      <w:rFonts w:cs="Times New Roman"/>
                    </w:rPr>
                  </w:pPr>
                  <w:r w:rsidRPr="4A7F8901">
                    <w:rPr>
                      <w:rFonts w:cs="Times New Roman"/>
                    </w:rPr>
                    <w:t> </w:t>
                  </w:r>
                </w:p>
              </w:tc>
            </w:tr>
            <w:tr w:rsidR="00F96646" w:rsidRPr="00B55EAD" w14:paraId="28600999" w14:textId="77777777" w:rsidTr="4A7F8901">
              <w:tc>
                <w:tcPr>
                  <w:tcW w:w="416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C59948A" w14:textId="77777777" w:rsidR="00F96646" w:rsidRPr="00B55EAD" w:rsidRDefault="00F96646" w:rsidP="00B3373C">
                  <w:pPr>
                    <w:spacing w:after="0" w:line="240" w:lineRule="auto"/>
                    <w:rPr>
                      <w:rFonts w:cs="Times New Roman"/>
                      <w:szCs w:val="20"/>
                    </w:rPr>
                  </w:pPr>
                  <w:r w:rsidRPr="00B55EAD">
                    <w:rPr>
                      <w:rFonts w:cs="Times New Roman"/>
                      <w:szCs w:val="20"/>
                    </w:rPr>
                    <w:t> </w:t>
                  </w:r>
                </w:p>
              </w:tc>
              <w:tc>
                <w:tcPr>
                  <w:tcW w:w="135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3A442C1" w14:textId="77777777" w:rsidR="00F96646" w:rsidRPr="00B55EAD" w:rsidRDefault="00F96646" w:rsidP="00B3373C">
                  <w:pPr>
                    <w:spacing w:after="0" w:line="240" w:lineRule="auto"/>
                    <w:rPr>
                      <w:rFonts w:cs="Times New Roman"/>
                      <w:szCs w:val="20"/>
                      <w:lang w:val="en-GB"/>
                    </w:rPr>
                  </w:pPr>
                  <w:r w:rsidRPr="00B55EAD">
                    <w:rPr>
                      <w:rFonts w:cs="Times New Roman"/>
                      <w:b/>
                      <w:bCs/>
                      <w:szCs w:val="20"/>
                      <w:lang w:val="en-GB"/>
                    </w:rPr>
                    <w:t>FR1</w:t>
                  </w:r>
                </w:p>
              </w:tc>
              <w:tc>
                <w:tcPr>
                  <w:tcW w:w="122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FA1D109" w14:textId="77777777" w:rsidR="00F96646" w:rsidRPr="00B55EAD" w:rsidRDefault="00F96646" w:rsidP="00B3373C">
                  <w:pPr>
                    <w:spacing w:after="0" w:line="240" w:lineRule="auto"/>
                    <w:rPr>
                      <w:rFonts w:cs="Times New Roman"/>
                      <w:szCs w:val="20"/>
                      <w:lang w:val="en-GB"/>
                    </w:rPr>
                  </w:pPr>
                  <w:r w:rsidRPr="00B55EAD">
                    <w:rPr>
                      <w:rFonts w:cs="Times New Roman"/>
                      <w:b/>
                      <w:bCs/>
                      <w:szCs w:val="20"/>
                      <w:lang w:val="en-GB"/>
                    </w:rPr>
                    <w:t>FR2</w:t>
                  </w:r>
                </w:p>
              </w:tc>
              <w:tc>
                <w:tcPr>
                  <w:tcW w:w="13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DDD27D3" w14:textId="77777777" w:rsidR="00F96646" w:rsidRPr="00B55EAD" w:rsidRDefault="00F96646" w:rsidP="00B3373C">
                  <w:pPr>
                    <w:spacing w:after="0" w:line="240" w:lineRule="auto"/>
                    <w:rPr>
                      <w:rFonts w:cs="Times New Roman"/>
                      <w:szCs w:val="20"/>
                      <w:lang w:val="en-GB"/>
                    </w:rPr>
                  </w:pPr>
                  <w:r w:rsidRPr="00B55EAD">
                    <w:rPr>
                      <w:rFonts w:cs="Times New Roman"/>
                      <w:b/>
                      <w:bCs/>
                      <w:szCs w:val="20"/>
                      <w:lang w:val="en-GB"/>
                    </w:rPr>
                    <w:t>FR1</w:t>
                  </w:r>
                </w:p>
              </w:tc>
              <w:tc>
                <w:tcPr>
                  <w:tcW w:w="12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84DB687" w14:textId="77777777" w:rsidR="00F96646" w:rsidRPr="00B55EAD" w:rsidRDefault="00F96646" w:rsidP="00B3373C">
                  <w:pPr>
                    <w:spacing w:after="0" w:line="240" w:lineRule="auto"/>
                    <w:rPr>
                      <w:rFonts w:cs="Times New Roman"/>
                      <w:szCs w:val="20"/>
                      <w:lang w:val="en-GB"/>
                    </w:rPr>
                  </w:pPr>
                  <w:r w:rsidRPr="00B55EAD">
                    <w:rPr>
                      <w:rFonts w:cs="Times New Roman"/>
                      <w:b/>
                      <w:bCs/>
                      <w:szCs w:val="20"/>
                      <w:lang w:val="en-GB"/>
                    </w:rPr>
                    <w:t>FR2</w:t>
                  </w:r>
                </w:p>
              </w:tc>
            </w:tr>
            <w:tr w:rsidR="00F96646" w:rsidRPr="00B55EAD" w14:paraId="64500B35" w14:textId="77777777" w:rsidTr="4A7F8901">
              <w:tc>
                <w:tcPr>
                  <w:tcW w:w="416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75D0109" w14:textId="77777777" w:rsidR="00F96646" w:rsidRPr="00B55EAD" w:rsidRDefault="00F96646" w:rsidP="00B3373C">
                  <w:pPr>
                    <w:spacing w:after="0" w:line="240" w:lineRule="auto"/>
                    <w:rPr>
                      <w:rFonts w:cs="Times New Roman"/>
                      <w:szCs w:val="20"/>
                      <w:lang w:val="en-GB"/>
                    </w:rPr>
                  </w:pPr>
                  <w:r w:rsidRPr="00B55EAD">
                    <w:rPr>
                      <w:rFonts w:cs="Times New Roman"/>
                      <w:szCs w:val="20"/>
                      <w:lang w:val="en-GB"/>
                    </w:rPr>
                    <w:t>N=8</w:t>
                  </w:r>
                </w:p>
              </w:tc>
              <w:tc>
                <w:tcPr>
                  <w:tcW w:w="135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5FD7091" w14:textId="77777777" w:rsidR="00F96646" w:rsidRPr="00B55EAD" w:rsidRDefault="00F96646" w:rsidP="00B3373C">
                  <w:pPr>
                    <w:spacing w:after="0" w:line="240" w:lineRule="auto"/>
                    <w:rPr>
                      <w:rFonts w:cs="Times New Roman"/>
                      <w:szCs w:val="20"/>
                      <w:lang w:val="en-GB"/>
                    </w:rPr>
                  </w:pPr>
                  <w:r w:rsidRPr="00B55EAD">
                    <w:rPr>
                      <w:rFonts w:cs="Times New Roman"/>
                      <w:szCs w:val="20"/>
                      <w:lang w:val="en-GB"/>
                    </w:rPr>
                    <w:t>150</w:t>
                  </w:r>
                </w:p>
              </w:tc>
              <w:tc>
                <w:tcPr>
                  <w:tcW w:w="122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6D42A4A" w14:textId="77777777" w:rsidR="00F96646" w:rsidRPr="00B55EAD" w:rsidRDefault="00F96646" w:rsidP="00B3373C">
                  <w:pPr>
                    <w:spacing w:after="0" w:line="240" w:lineRule="auto"/>
                    <w:rPr>
                      <w:rFonts w:cs="Times New Roman"/>
                      <w:szCs w:val="20"/>
                      <w:lang w:val="en-GB"/>
                    </w:rPr>
                  </w:pPr>
                  <w:r w:rsidRPr="00B55EAD">
                    <w:rPr>
                      <w:rFonts w:cs="Times New Roman"/>
                      <w:szCs w:val="20"/>
                      <w:lang w:val="en-GB"/>
                    </w:rPr>
                    <w:t>225-</w:t>
                  </w:r>
                </w:p>
              </w:tc>
              <w:tc>
                <w:tcPr>
                  <w:tcW w:w="13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4673AE5" w14:textId="77777777" w:rsidR="00F96646" w:rsidRPr="00B55EAD" w:rsidRDefault="00F96646" w:rsidP="00B3373C">
                  <w:pPr>
                    <w:spacing w:after="0" w:line="240" w:lineRule="auto"/>
                    <w:rPr>
                      <w:rFonts w:cs="Times New Roman"/>
                      <w:szCs w:val="20"/>
                      <w:lang w:val="en-GB"/>
                    </w:rPr>
                  </w:pPr>
                  <w:r w:rsidRPr="00B55EAD">
                    <w:rPr>
                      <w:rFonts w:cs="Times New Roman"/>
                      <w:szCs w:val="20"/>
                      <w:lang w:val="en-GB"/>
                    </w:rPr>
                    <w:t>170</w:t>
                  </w:r>
                </w:p>
              </w:tc>
              <w:tc>
                <w:tcPr>
                  <w:tcW w:w="12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74B06C9" w14:textId="77777777" w:rsidR="00F96646" w:rsidRPr="00B55EAD" w:rsidRDefault="00F96646" w:rsidP="00B3373C">
                  <w:pPr>
                    <w:spacing w:after="0" w:line="240" w:lineRule="auto"/>
                    <w:rPr>
                      <w:rFonts w:cs="Times New Roman"/>
                      <w:szCs w:val="20"/>
                      <w:lang w:val="en-GB"/>
                    </w:rPr>
                  </w:pPr>
                  <w:r w:rsidRPr="00B55EAD">
                    <w:rPr>
                      <w:rFonts w:cs="Times New Roman"/>
                      <w:szCs w:val="20"/>
                      <w:lang w:val="en-GB"/>
                    </w:rPr>
                    <w:t>285</w:t>
                  </w:r>
                </w:p>
              </w:tc>
            </w:tr>
            <w:tr w:rsidR="00F96646" w:rsidRPr="00B55EAD" w14:paraId="2E9CA63D" w14:textId="77777777" w:rsidTr="4A7F8901">
              <w:tc>
                <w:tcPr>
                  <w:tcW w:w="416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DCAE750" w14:textId="77777777" w:rsidR="00F96646" w:rsidRPr="00B55EAD" w:rsidRDefault="00F96646" w:rsidP="00B3373C">
                  <w:pPr>
                    <w:spacing w:after="0" w:line="240" w:lineRule="auto"/>
                    <w:rPr>
                      <w:rFonts w:cs="Times New Roman"/>
                      <w:szCs w:val="20"/>
                      <w:lang w:val="en-GB"/>
                    </w:rPr>
                  </w:pPr>
                  <w:r w:rsidRPr="00B55EAD">
                    <w:rPr>
                      <w:rFonts w:cs="Times New Roman"/>
                      <w:szCs w:val="20"/>
                      <w:lang w:val="en-GB"/>
                    </w:rPr>
                    <w:t>N=4</w:t>
                  </w:r>
                </w:p>
              </w:tc>
              <w:tc>
                <w:tcPr>
                  <w:tcW w:w="135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C18D9F5" w14:textId="77777777" w:rsidR="00F96646" w:rsidRPr="00B55EAD" w:rsidRDefault="00F96646" w:rsidP="00B3373C">
                  <w:pPr>
                    <w:spacing w:after="0" w:line="240" w:lineRule="auto"/>
                    <w:rPr>
                      <w:rFonts w:cs="Times New Roman"/>
                      <w:szCs w:val="20"/>
                      <w:lang w:val="en-GB"/>
                    </w:rPr>
                  </w:pPr>
                  <w:r w:rsidRPr="00B55EAD">
                    <w:rPr>
                      <w:rFonts w:cs="Times New Roman"/>
                      <w:szCs w:val="20"/>
                      <w:lang w:val="en-GB"/>
                    </w:rPr>
                    <w:t>120</w:t>
                  </w:r>
                </w:p>
              </w:tc>
              <w:tc>
                <w:tcPr>
                  <w:tcW w:w="122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06E4315" w14:textId="77777777" w:rsidR="00F96646" w:rsidRPr="00B55EAD" w:rsidRDefault="00F96646" w:rsidP="00B3373C">
                  <w:pPr>
                    <w:spacing w:after="0" w:line="240" w:lineRule="auto"/>
                    <w:rPr>
                      <w:rFonts w:cs="Times New Roman"/>
                      <w:szCs w:val="20"/>
                      <w:lang w:val="en-GB"/>
                    </w:rPr>
                  </w:pPr>
                  <w:r w:rsidRPr="00B55EAD">
                    <w:rPr>
                      <w:rFonts w:cs="Times New Roman"/>
                      <w:szCs w:val="20"/>
                      <w:lang w:val="en-GB"/>
                    </w:rPr>
                    <w:t>195</w:t>
                  </w:r>
                </w:p>
              </w:tc>
              <w:tc>
                <w:tcPr>
                  <w:tcW w:w="13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1101D26" w14:textId="77777777" w:rsidR="00F96646" w:rsidRPr="00B55EAD" w:rsidRDefault="00F96646" w:rsidP="00B3373C">
                  <w:pPr>
                    <w:spacing w:after="0" w:line="240" w:lineRule="auto"/>
                    <w:rPr>
                      <w:rFonts w:cs="Times New Roman"/>
                      <w:szCs w:val="20"/>
                      <w:lang w:val="en-GB"/>
                    </w:rPr>
                  </w:pPr>
                  <w:r w:rsidRPr="00B55EAD">
                    <w:rPr>
                      <w:rFonts w:cs="Times New Roman"/>
                      <w:szCs w:val="20"/>
                      <w:lang w:val="en-GB"/>
                    </w:rPr>
                    <w:t>140</w:t>
                  </w:r>
                </w:p>
              </w:tc>
              <w:tc>
                <w:tcPr>
                  <w:tcW w:w="12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23B0E35" w14:textId="77777777" w:rsidR="00F96646" w:rsidRPr="00B55EAD" w:rsidRDefault="00F96646" w:rsidP="00B3373C">
                  <w:pPr>
                    <w:spacing w:after="0" w:line="240" w:lineRule="auto"/>
                    <w:rPr>
                      <w:rFonts w:cs="Times New Roman"/>
                      <w:szCs w:val="20"/>
                      <w:lang w:val="en-GB"/>
                    </w:rPr>
                  </w:pPr>
                  <w:r w:rsidRPr="00B55EAD">
                    <w:rPr>
                      <w:rFonts w:cs="Times New Roman"/>
                      <w:szCs w:val="20"/>
                      <w:lang w:val="en-GB"/>
                    </w:rPr>
                    <w:t>255</w:t>
                  </w:r>
                </w:p>
              </w:tc>
            </w:tr>
          </w:tbl>
          <w:p w14:paraId="4AA23CFA" w14:textId="77777777" w:rsidR="00F96646" w:rsidRPr="00B55EAD" w:rsidRDefault="00F96646" w:rsidP="00B3373C">
            <w:pPr>
              <w:rPr>
                <w:rFonts w:cs="Times New Roman"/>
                <w:szCs w:val="20"/>
                <w:lang w:val="en-GB"/>
              </w:rPr>
            </w:pPr>
            <w:r w:rsidRPr="00B55EAD">
              <w:rPr>
                <w:rFonts w:cs="Times New Roman"/>
                <w:szCs w:val="20"/>
                <w:lang w:val="en-GB"/>
              </w:rPr>
              <w:t> </w:t>
            </w:r>
          </w:p>
          <w:p w14:paraId="4D0A2E9B" w14:textId="77777777" w:rsidR="00F96646" w:rsidRPr="00B55EAD" w:rsidRDefault="00F96646" w:rsidP="00B3373C">
            <w:pPr>
              <w:rPr>
                <w:rFonts w:cs="Times New Roman"/>
                <w:szCs w:val="20"/>
                <w:lang w:val="en-GB"/>
              </w:rPr>
            </w:pPr>
            <w:r w:rsidRPr="00B55EAD">
              <w:rPr>
                <w:rFonts w:cs="Times New Roman"/>
                <w:szCs w:val="20"/>
                <w:lang w:val="en-GB"/>
              </w:rPr>
              <w:t>-    All above values are slot-averaged power (</w:t>
            </w:r>
            <w:r w:rsidRPr="00B55EAD">
              <w:rPr>
                <w:rFonts w:cs="Times New Roman"/>
                <w:i/>
                <w:iCs/>
                <w:szCs w:val="20"/>
                <w:lang w:val="en-GB"/>
              </w:rPr>
              <w:t>P</w:t>
            </w:r>
            <w:r w:rsidRPr="00B55EAD">
              <w:rPr>
                <w:rFonts w:cs="Times New Roman"/>
                <w:i/>
                <w:iCs/>
                <w:szCs w:val="20"/>
                <w:vertAlign w:val="subscript"/>
                <w:lang w:val="en-GB"/>
              </w:rPr>
              <w:t>fr1</w:t>
            </w:r>
            <w:r w:rsidRPr="00B55EAD">
              <w:rPr>
                <w:rFonts w:cs="Times New Roman"/>
                <w:szCs w:val="20"/>
                <w:lang w:val="en-GB"/>
              </w:rPr>
              <w:t xml:space="preserve"> or </w:t>
            </w:r>
            <w:r w:rsidRPr="00B55EAD">
              <w:rPr>
                <w:rFonts w:cs="Times New Roman"/>
                <w:i/>
                <w:iCs/>
                <w:szCs w:val="20"/>
                <w:lang w:val="en-GB"/>
              </w:rPr>
              <w:t>P</w:t>
            </w:r>
            <w:r w:rsidRPr="00B55EAD">
              <w:rPr>
                <w:rFonts w:cs="Times New Roman"/>
                <w:i/>
                <w:iCs/>
                <w:szCs w:val="20"/>
                <w:vertAlign w:val="subscript"/>
                <w:lang w:val="en-GB"/>
              </w:rPr>
              <w:t>fr2</w:t>
            </w:r>
            <w:r w:rsidRPr="00B55EAD">
              <w:rPr>
                <w:rFonts w:cs="Times New Roman"/>
                <w:szCs w:val="20"/>
                <w:lang w:val="en-GB"/>
              </w:rPr>
              <w:t xml:space="preserve"> for FR1 or FR2 respectively).</w:t>
            </w:r>
          </w:p>
          <w:p w14:paraId="1AAAC222" w14:textId="77777777" w:rsidR="00F96646" w:rsidRPr="00B55EAD" w:rsidRDefault="00F96646" w:rsidP="00B3373C">
            <w:pPr>
              <w:rPr>
                <w:rFonts w:cs="Times New Roman"/>
                <w:szCs w:val="20"/>
                <w:lang w:val="en-GB"/>
              </w:rPr>
            </w:pPr>
            <w:r w:rsidRPr="00B55EAD">
              <w:rPr>
                <w:rFonts w:cs="Times New Roman"/>
                <w:szCs w:val="20"/>
                <w:lang w:val="en-GB"/>
              </w:rPr>
              <w:t xml:space="preserve">-    Synchronous case means actual SSB transmissions from cells are time-aligned e.g., timing of </w:t>
            </w:r>
            <w:proofErr w:type="spellStart"/>
            <w:r w:rsidRPr="00B55EAD">
              <w:rPr>
                <w:rFonts w:cs="Times New Roman"/>
                <w:szCs w:val="20"/>
                <w:lang w:val="en-GB"/>
              </w:rPr>
              <w:t>SSB</w:t>
            </w:r>
            <w:r w:rsidRPr="00B55EAD">
              <w:rPr>
                <w:rFonts w:cs="Times New Roman"/>
                <w:szCs w:val="20"/>
                <w:vertAlign w:val="subscript"/>
                <w:lang w:val="en-GB"/>
              </w:rPr>
              <w:t>i</w:t>
            </w:r>
            <w:proofErr w:type="spellEnd"/>
            <w:r w:rsidRPr="00B55EAD">
              <w:rPr>
                <w:rFonts w:cs="Times New Roman"/>
                <w:szCs w:val="20"/>
                <w:lang w:val="en-GB"/>
              </w:rPr>
              <w:t xml:space="preserve"> from cell</w:t>
            </w:r>
            <w:r w:rsidRPr="00B55EAD">
              <w:rPr>
                <w:rFonts w:cs="Times New Roman"/>
                <w:szCs w:val="20"/>
                <w:vertAlign w:val="subscript"/>
                <w:lang w:val="en-GB"/>
              </w:rPr>
              <w:t>i</w:t>
            </w:r>
            <w:r w:rsidRPr="00B55EAD">
              <w:rPr>
                <w:rFonts w:cs="Times New Roman"/>
                <w:szCs w:val="20"/>
                <w:lang w:val="en-GB"/>
              </w:rPr>
              <w:t xml:space="preserve"> is aligned with timing of </w:t>
            </w:r>
            <w:proofErr w:type="spellStart"/>
            <w:r w:rsidRPr="00B55EAD">
              <w:rPr>
                <w:rFonts w:cs="Times New Roman"/>
                <w:szCs w:val="20"/>
                <w:lang w:val="en-GB"/>
              </w:rPr>
              <w:t>SSB</w:t>
            </w:r>
            <w:r w:rsidRPr="00B55EAD">
              <w:rPr>
                <w:rFonts w:cs="Times New Roman"/>
                <w:szCs w:val="20"/>
                <w:vertAlign w:val="subscript"/>
                <w:lang w:val="en-GB"/>
              </w:rPr>
              <w:t>i</w:t>
            </w:r>
            <w:proofErr w:type="spellEnd"/>
            <w:r w:rsidRPr="00B55EAD">
              <w:rPr>
                <w:rFonts w:cs="Times New Roman"/>
                <w:szCs w:val="20"/>
                <w:lang w:val="en-GB"/>
              </w:rPr>
              <w:t xml:space="preserve"> from </w:t>
            </w:r>
            <w:proofErr w:type="spellStart"/>
            <w:r w:rsidRPr="00B55EAD">
              <w:rPr>
                <w:rFonts w:cs="Times New Roman"/>
                <w:szCs w:val="20"/>
                <w:lang w:val="en-GB"/>
              </w:rPr>
              <w:t>cell</w:t>
            </w:r>
            <w:r w:rsidRPr="00B55EAD">
              <w:rPr>
                <w:rFonts w:cs="Times New Roman"/>
                <w:szCs w:val="20"/>
                <w:vertAlign w:val="subscript"/>
                <w:lang w:val="en-GB"/>
              </w:rPr>
              <w:t>j</w:t>
            </w:r>
            <w:proofErr w:type="spellEnd"/>
            <w:r w:rsidRPr="00B55EAD">
              <w:rPr>
                <w:rFonts w:cs="Times New Roman"/>
                <w:szCs w:val="20"/>
                <w:lang w:val="en-GB"/>
              </w:rPr>
              <w:t>.</w:t>
            </w:r>
          </w:p>
          <w:p w14:paraId="23E65351" w14:textId="77777777" w:rsidR="00F96646" w:rsidRPr="00B55EAD" w:rsidRDefault="00F96646" w:rsidP="00B3373C">
            <w:pPr>
              <w:rPr>
                <w:rFonts w:cs="Times New Roman"/>
                <w:szCs w:val="20"/>
                <w:lang w:val="en-GB"/>
              </w:rPr>
            </w:pPr>
            <w:r w:rsidRPr="00B55EAD">
              <w:rPr>
                <w:rFonts w:cs="Times New Roman"/>
                <w:szCs w:val="20"/>
                <w:lang w:val="en-GB"/>
              </w:rPr>
              <w:t xml:space="preserve">-    Asynchronous case means actual SSB transmissions from cells are not time-aligned e.g., timing of </w:t>
            </w:r>
            <w:proofErr w:type="spellStart"/>
            <w:r w:rsidRPr="00B55EAD">
              <w:rPr>
                <w:rFonts w:cs="Times New Roman"/>
                <w:szCs w:val="20"/>
                <w:lang w:val="en-GB"/>
              </w:rPr>
              <w:t>SSB</w:t>
            </w:r>
            <w:r w:rsidRPr="00B55EAD">
              <w:rPr>
                <w:rFonts w:cs="Times New Roman"/>
                <w:szCs w:val="20"/>
                <w:vertAlign w:val="subscript"/>
                <w:lang w:val="en-GB"/>
              </w:rPr>
              <w:t>i</w:t>
            </w:r>
            <w:proofErr w:type="spellEnd"/>
            <w:r w:rsidRPr="00B55EAD">
              <w:rPr>
                <w:rFonts w:cs="Times New Roman"/>
                <w:szCs w:val="20"/>
                <w:lang w:val="en-GB"/>
              </w:rPr>
              <w:t xml:space="preserve"> from cell</w:t>
            </w:r>
            <w:r w:rsidRPr="00B55EAD">
              <w:rPr>
                <w:rFonts w:cs="Times New Roman"/>
                <w:szCs w:val="20"/>
                <w:vertAlign w:val="subscript"/>
                <w:lang w:val="en-GB"/>
              </w:rPr>
              <w:t>i</w:t>
            </w:r>
            <w:r w:rsidRPr="00B55EAD">
              <w:rPr>
                <w:rFonts w:cs="Times New Roman"/>
                <w:szCs w:val="20"/>
                <w:lang w:val="en-GB"/>
              </w:rPr>
              <w:t xml:space="preserve"> is not aligned with timing of </w:t>
            </w:r>
            <w:proofErr w:type="spellStart"/>
            <w:r w:rsidRPr="00B55EAD">
              <w:rPr>
                <w:rFonts w:cs="Times New Roman"/>
                <w:szCs w:val="20"/>
                <w:lang w:val="en-GB"/>
              </w:rPr>
              <w:t>SSB</w:t>
            </w:r>
            <w:r w:rsidRPr="00B55EAD">
              <w:rPr>
                <w:rFonts w:cs="Times New Roman"/>
                <w:szCs w:val="20"/>
                <w:vertAlign w:val="subscript"/>
                <w:lang w:val="en-GB"/>
              </w:rPr>
              <w:t>i</w:t>
            </w:r>
            <w:proofErr w:type="spellEnd"/>
            <w:r w:rsidRPr="00B55EAD">
              <w:rPr>
                <w:rFonts w:cs="Times New Roman"/>
                <w:szCs w:val="20"/>
                <w:lang w:val="en-GB"/>
              </w:rPr>
              <w:t xml:space="preserve"> from </w:t>
            </w:r>
            <w:proofErr w:type="spellStart"/>
            <w:r w:rsidRPr="00B55EAD">
              <w:rPr>
                <w:rFonts w:cs="Times New Roman"/>
                <w:szCs w:val="20"/>
                <w:lang w:val="en-GB"/>
              </w:rPr>
              <w:t>cell</w:t>
            </w:r>
            <w:r w:rsidRPr="00B55EAD">
              <w:rPr>
                <w:rFonts w:cs="Times New Roman"/>
                <w:szCs w:val="20"/>
                <w:vertAlign w:val="subscript"/>
                <w:lang w:val="en-GB"/>
              </w:rPr>
              <w:t>j</w:t>
            </w:r>
            <w:proofErr w:type="spellEnd"/>
          </w:p>
          <w:p w14:paraId="56171068" w14:textId="77777777" w:rsidR="00F96646" w:rsidRPr="00B55EAD" w:rsidRDefault="00F96646" w:rsidP="00B3373C">
            <w:pPr>
              <w:rPr>
                <w:rFonts w:cs="Times New Roman"/>
                <w:szCs w:val="20"/>
                <w:lang w:val="en-GB"/>
              </w:rPr>
            </w:pPr>
            <w:r w:rsidRPr="00B55EAD">
              <w:rPr>
                <w:rFonts w:cs="Times New Roman"/>
                <w:szCs w:val="20"/>
                <w:lang w:val="en-GB"/>
              </w:rPr>
              <w:t>-    The following maximum number of cells for intra-frequency measurement within a slot:</w:t>
            </w:r>
          </w:p>
          <w:p w14:paraId="4DDD58A5" w14:textId="77777777" w:rsidR="00F96646" w:rsidRPr="00B55EAD" w:rsidRDefault="00F96646" w:rsidP="00B3373C">
            <w:pPr>
              <w:rPr>
                <w:rFonts w:cs="Times New Roman"/>
                <w:szCs w:val="20"/>
                <w:lang w:val="en-GB"/>
              </w:rPr>
            </w:pPr>
            <w:r w:rsidRPr="00B55EAD">
              <w:rPr>
                <w:rFonts w:cs="Times New Roman"/>
                <w:b/>
                <w:bCs/>
                <w:szCs w:val="20"/>
                <w:lang w:val="en-GB"/>
              </w:rPr>
              <w:t xml:space="preserve">Table 23: </w:t>
            </w:r>
            <w:proofErr w:type="spellStart"/>
            <w:r w:rsidRPr="00B55EAD">
              <w:rPr>
                <w:rFonts w:cs="Times New Roman"/>
                <w:b/>
                <w:bCs/>
                <w:szCs w:val="20"/>
                <w:lang w:val="en-GB"/>
              </w:rPr>
              <w:t>Maximun</w:t>
            </w:r>
            <w:proofErr w:type="spellEnd"/>
            <w:r w:rsidRPr="00B55EAD">
              <w:rPr>
                <w:rFonts w:cs="Times New Roman"/>
                <w:b/>
                <w:bCs/>
                <w:szCs w:val="20"/>
                <w:lang w:val="en-GB"/>
              </w:rPr>
              <w:t xml:space="preserve"> </w:t>
            </w:r>
            <w:proofErr w:type="spellStart"/>
            <w:r w:rsidRPr="00B55EAD">
              <w:rPr>
                <w:rFonts w:cs="Times New Roman"/>
                <w:b/>
                <w:bCs/>
                <w:szCs w:val="20"/>
                <w:lang w:val="en-GB"/>
              </w:rPr>
              <w:t>numer</w:t>
            </w:r>
            <w:proofErr w:type="spellEnd"/>
            <w:r w:rsidRPr="00B55EAD">
              <w:rPr>
                <w:rFonts w:cs="Times New Roman"/>
                <w:b/>
                <w:bCs/>
                <w:szCs w:val="20"/>
                <w:lang w:val="en-GB"/>
              </w:rPr>
              <w:t xml:space="preserve"> of cells for intra-frequency measurements</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194"/>
              <w:gridCol w:w="975"/>
            </w:tblGrid>
            <w:tr w:rsidR="00F96646" w:rsidRPr="00B55EAD" w14:paraId="66D1556D" w14:textId="77777777" w:rsidTr="00B3373C">
              <w:tc>
                <w:tcPr>
                  <w:tcW w:w="11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F9E9D3D" w14:textId="77777777" w:rsidR="00F96646" w:rsidRPr="00B55EAD" w:rsidRDefault="00F96646" w:rsidP="00B3373C">
                  <w:pPr>
                    <w:spacing w:after="0" w:line="240" w:lineRule="auto"/>
                    <w:rPr>
                      <w:rFonts w:cs="Times New Roman"/>
                      <w:szCs w:val="20"/>
                      <w:lang w:val="en-GB"/>
                    </w:rPr>
                  </w:pPr>
                  <w:r w:rsidRPr="00B55EAD">
                    <w:rPr>
                      <w:rFonts w:cs="Times New Roman"/>
                      <w:b/>
                      <w:bCs/>
                      <w:szCs w:val="20"/>
                      <w:lang w:val="en-GB"/>
                    </w:rPr>
                    <w:t>FR1</w:t>
                  </w:r>
                </w:p>
              </w:tc>
              <w:tc>
                <w:tcPr>
                  <w:tcW w:w="90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3030B32" w14:textId="77777777" w:rsidR="00F96646" w:rsidRPr="00B55EAD" w:rsidRDefault="00F96646" w:rsidP="00B3373C">
                  <w:pPr>
                    <w:spacing w:after="0" w:line="240" w:lineRule="auto"/>
                    <w:rPr>
                      <w:rFonts w:cs="Times New Roman"/>
                      <w:szCs w:val="20"/>
                      <w:lang w:val="en-GB"/>
                    </w:rPr>
                  </w:pPr>
                  <w:r w:rsidRPr="00B55EAD">
                    <w:rPr>
                      <w:rFonts w:cs="Times New Roman"/>
                      <w:b/>
                      <w:bCs/>
                      <w:szCs w:val="20"/>
                      <w:lang w:val="en-GB"/>
                    </w:rPr>
                    <w:t>FR2</w:t>
                  </w:r>
                </w:p>
              </w:tc>
            </w:tr>
            <w:tr w:rsidR="00F96646" w:rsidRPr="00B55EAD" w14:paraId="60CD225C" w14:textId="77777777" w:rsidTr="00B3373C">
              <w:tc>
                <w:tcPr>
                  <w:tcW w:w="119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7C735C1" w14:textId="77777777" w:rsidR="00F96646" w:rsidRPr="00B55EAD" w:rsidRDefault="00F96646" w:rsidP="00B3373C">
                  <w:pPr>
                    <w:spacing w:after="0" w:line="240" w:lineRule="auto"/>
                    <w:rPr>
                      <w:rFonts w:cs="Times New Roman"/>
                      <w:szCs w:val="20"/>
                      <w:lang w:val="en-GB"/>
                    </w:rPr>
                  </w:pPr>
                  <w:proofErr w:type="spellStart"/>
                  <w:r w:rsidRPr="00B55EAD">
                    <w:rPr>
                      <w:rFonts w:cs="Times New Roman"/>
                      <w:szCs w:val="20"/>
                      <w:lang w:val="en-GB"/>
                    </w:rPr>
                    <w:t>Nmax</w:t>
                  </w:r>
                  <w:proofErr w:type="spellEnd"/>
                  <w:r w:rsidRPr="00B55EAD">
                    <w:rPr>
                      <w:rFonts w:cs="Times New Roman"/>
                      <w:szCs w:val="20"/>
                      <w:lang w:val="en-GB"/>
                    </w:rPr>
                    <w:t xml:space="preserve"> = 19</w:t>
                  </w:r>
                </w:p>
              </w:tc>
              <w:tc>
                <w:tcPr>
                  <w:tcW w:w="9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065E9F6" w14:textId="77777777" w:rsidR="00F96646" w:rsidRPr="00B55EAD" w:rsidRDefault="00F96646" w:rsidP="00B3373C">
                  <w:pPr>
                    <w:spacing w:after="0" w:line="240" w:lineRule="auto"/>
                    <w:rPr>
                      <w:rFonts w:cs="Times New Roman"/>
                      <w:szCs w:val="20"/>
                      <w:lang w:val="en-GB"/>
                    </w:rPr>
                  </w:pPr>
                  <w:proofErr w:type="spellStart"/>
                  <w:r w:rsidRPr="00B55EAD">
                    <w:rPr>
                      <w:rFonts w:cs="Times New Roman"/>
                      <w:szCs w:val="20"/>
                      <w:lang w:val="en-GB"/>
                    </w:rPr>
                    <w:t>Nmax</w:t>
                  </w:r>
                  <w:proofErr w:type="spellEnd"/>
                  <w:r w:rsidRPr="00B55EAD">
                    <w:rPr>
                      <w:rFonts w:cs="Times New Roman"/>
                      <w:szCs w:val="20"/>
                      <w:lang w:val="en-GB"/>
                    </w:rPr>
                    <w:t xml:space="preserve"> = 9</w:t>
                  </w:r>
                </w:p>
              </w:tc>
            </w:tr>
          </w:tbl>
          <w:p w14:paraId="38AC12C4" w14:textId="77777777" w:rsidR="00F96646" w:rsidRPr="00B55EAD" w:rsidRDefault="00F96646" w:rsidP="00B3373C">
            <w:pPr>
              <w:rPr>
                <w:rFonts w:cs="Times New Roman"/>
                <w:szCs w:val="20"/>
                <w:lang w:val="en-GB"/>
              </w:rPr>
            </w:pPr>
            <w:r w:rsidRPr="00B55EAD">
              <w:rPr>
                <w:rFonts w:cs="Times New Roman"/>
                <w:szCs w:val="20"/>
                <w:lang w:val="en-GB"/>
              </w:rPr>
              <w:t> </w:t>
            </w:r>
          </w:p>
          <w:p w14:paraId="3C58CE48" w14:textId="77777777" w:rsidR="00F96646" w:rsidRPr="00B55EAD" w:rsidRDefault="00F96646" w:rsidP="00B3373C">
            <w:pPr>
              <w:rPr>
                <w:rFonts w:cs="Times New Roman"/>
                <w:szCs w:val="20"/>
                <w:lang w:val="en-GB"/>
              </w:rPr>
            </w:pPr>
            <w:r w:rsidRPr="00B55EAD">
              <w:rPr>
                <w:rFonts w:cs="Times New Roman"/>
                <w:szCs w:val="20"/>
                <w:u w:val="single"/>
                <w:lang w:val="en-GB"/>
              </w:rPr>
              <w:t>For combined measurement and search:</w:t>
            </w:r>
          </w:p>
          <w:p w14:paraId="35EE7B45" w14:textId="77777777" w:rsidR="00F96646" w:rsidRPr="00B55EAD" w:rsidRDefault="00F96646" w:rsidP="00B3373C">
            <w:pPr>
              <w:rPr>
                <w:rFonts w:cs="Times New Roman"/>
                <w:szCs w:val="20"/>
                <w:lang w:val="en-GB"/>
              </w:rPr>
            </w:pPr>
            <w:r w:rsidRPr="00B55EAD">
              <w:rPr>
                <w:rFonts w:cs="Times New Roman"/>
                <w:szCs w:val="20"/>
                <w:lang w:val="en-GB"/>
              </w:rPr>
              <w:t xml:space="preserve">To obtain combined </w:t>
            </w:r>
            <w:proofErr w:type="spellStart"/>
            <w:r w:rsidRPr="00B55EAD">
              <w:rPr>
                <w:rFonts w:cs="Times New Roman"/>
                <w:szCs w:val="20"/>
                <w:lang w:val="en-GB"/>
              </w:rPr>
              <w:t>neighboring</w:t>
            </w:r>
            <w:proofErr w:type="spellEnd"/>
            <w:r w:rsidRPr="00B55EAD">
              <w:rPr>
                <w:rFonts w:cs="Times New Roman"/>
                <w:szCs w:val="20"/>
                <w:lang w:val="en-GB"/>
              </w:rPr>
              <w:t xml:space="preserve"> cell measurement and search power, add the difference between full </w:t>
            </w:r>
            <w:proofErr w:type="spellStart"/>
            <w:r w:rsidRPr="00B55EAD">
              <w:rPr>
                <w:rFonts w:cs="Times New Roman"/>
                <w:szCs w:val="20"/>
                <w:lang w:val="en-GB"/>
              </w:rPr>
              <w:t>neighboring</w:t>
            </w:r>
            <w:proofErr w:type="spellEnd"/>
            <w:r w:rsidRPr="00B55EAD">
              <w:rPr>
                <w:rFonts w:cs="Times New Roman"/>
                <w:szCs w:val="20"/>
                <w:lang w:val="en-GB"/>
              </w:rPr>
              <w:t xml:space="preserve"> cell search state power and SSB/CSI-RS proc. state power to the </w:t>
            </w:r>
            <w:proofErr w:type="spellStart"/>
            <w:r w:rsidRPr="00B55EAD">
              <w:rPr>
                <w:rFonts w:cs="Times New Roman"/>
                <w:szCs w:val="20"/>
                <w:lang w:val="en-GB"/>
              </w:rPr>
              <w:t>neighboring</w:t>
            </w:r>
            <w:proofErr w:type="spellEnd"/>
            <w:r w:rsidRPr="00B55EAD">
              <w:rPr>
                <w:rFonts w:cs="Times New Roman"/>
                <w:szCs w:val="20"/>
                <w:lang w:val="en-GB"/>
              </w:rPr>
              <w:t xml:space="preserve"> cell measurement power, as shown below:</w:t>
            </w:r>
          </w:p>
          <w:p w14:paraId="18FBDB1D" w14:textId="77777777" w:rsidR="00F96646" w:rsidRPr="00B55EAD" w:rsidRDefault="00F96646" w:rsidP="00B3373C">
            <w:pPr>
              <w:rPr>
                <w:rFonts w:cs="Times New Roman"/>
                <w:szCs w:val="20"/>
                <w:lang w:val="en-GB"/>
              </w:rPr>
            </w:pPr>
            <w:r w:rsidRPr="00B55EAD">
              <w:rPr>
                <w:rFonts w:cs="Times New Roman"/>
                <w:b/>
                <w:bCs/>
                <w:szCs w:val="20"/>
                <w:lang w:val="en-GB"/>
              </w:rPr>
              <w:t xml:space="preserve">Table 24: UE power consumption of the combined </w:t>
            </w:r>
            <w:proofErr w:type="spellStart"/>
            <w:r w:rsidRPr="00B55EAD">
              <w:rPr>
                <w:rFonts w:cs="Times New Roman"/>
                <w:b/>
                <w:bCs/>
                <w:szCs w:val="20"/>
                <w:lang w:val="en-GB"/>
              </w:rPr>
              <w:t>neighbor</w:t>
            </w:r>
            <w:proofErr w:type="spellEnd"/>
            <w:r w:rsidRPr="00B55EAD">
              <w:rPr>
                <w:rFonts w:cs="Times New Roman"/>
                <w:b/>
                <w:bCs/>
                <w:szCs w:val="20"/>
                <w:lang w:val="en-GB"/>
              </w:rPr>
              <w:t xml:space="preserve"> cell measurements and cell search</w:t>
            </w:r>
          </w:p>
          <w:tbl>
            <w:tblPr>
              <w:tblW w:w="9381"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4324"/>
              <w:gridCol w:w="1185"/>
              <w:gridCol w:w="1369"/>
              <w:gridCol w:w="1245"/>
              <w:gridCol w:w="1258"/>
            </w:tblGrid>
            <w:tr w:rsidR="00F96646" w:rsidRPr="00B55EAD" w14:paraId="30B05C05" w14:textId="77777777" w:rsidTr="4A7F8901">
              <w:tc>
                <w:tcPr>
                  <w:tcW w:w="432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111A13C" w14:textId="77777777" w:rsidR="00F96646" w:rsidRPr="00B55EAD" w:rsidRDefault="00F96646" w:rsidP="00B3373C">
                  <w:pPr>
                    <w:spacing w:after="0" w:line="240" w:lineRule="auto"/>
                    <w:rPr>
                      <w:rFonts w:cs="Times New Roman"/>
                      <w:szCs w:val="20"/>
                      <w:lang w:val="en-GB"/>
                    </w:rPr>
                  </w:pPr>
                  <w:r w:rsidRPr="00B55EAD">
                    <w:rPr>
                      <w:rFonts w:cs="Times New Roman"/>
                      <w:b/>
                      <w:bCs/>
                      <w:szCs w:val="20"/>
                      <w:lang w:val="en-GB"/>
                    </w:rPr>
                    <w:t>N: Number of cells for intra-frequency measurement &amp; search</w:t>
                  </w:r>
                </w:p>
              </w:tc>
              <w:tc>
                <w:tcPr>
                  <w:tcW w:w="2554" w:type="dxa"/>
                  <w:gridSpan w:val="2"/>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C632906" w14:textId="77777777" w:rsidR="00F96646" w:rsidRPr="00B55EAD" w:rsidRDefault="00F96646" w:rsidP="00B3373C">
                  <w:pPr>
                    <w:spacing w:after="0" w:line="240" w:lineRule="auto"/>
                    <w:rPr>
                      <w:rFonts w:cs="Times New Roman"/>
                      <w:szCs w:val="20"/>
                      <w:lang w:val="en-GB"/>
                    </w:rPr>
                  </w:pPr>
                  <w:r w:rsidRPr="4A7F8901">
                    <w:rPr>
                      <w:rFonts w:cs="Times New Roman"/>
                      <w:b/>
                      <w:bCs/>
                      <w:lang w:val="en-GB"/>
                    </w:rPr>
                    <w:t>Synchronous case</w:t>
                  </w:r>
                </w:p>
                <w:p w14:paraId="78A3EBEB" w14:textId="77777777" w:rsidR="00F96646" w:rsidRDefault="00F96646" w:rsidP="4A7F8901">
                  <w:pPr>
                    <w:spacing w:after="0" w:line="240" w:lineRule="auto"/>
                    <w:rPr>
                      <w:rFonts w:cs="Times New Roman"/>
                    </w:rPr>
                  </w:pPr>
                  <w:r w:rsidRPr="4A7F8901">
                    <w:rPr>
                      <w:rFonts w:cs="Times New Roman"/>
                    </w:rPr>
                    <w:t> </w:t>
                  </w:r>
                </w:p>
              </w:tc>
              <w:tc>
                <w:tcPr>
                  <w:tcW w:w="2503" w:type="dxa"/>
                  <w:gridSpan w:val="2"/>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5D69B7D" w14:textId="77777777" w:rsidR="00F96646" w:rsidRPr="00B55EAD" w:rsidRDefault="00F96646" w:rsidP="00B3373C">
                  <w:pPr>
                    <w:spacing w:after="0" w:line="240" w:lineRule="auto"/>
                    <w:rPr>
                      <w:rFonts w:cs="Times New Roman"/>
                      <w:szCs w:val="20"/>
                      <w:lang w:val="en-GB"/>
                    </w:rPr>
                  </w:pPr>
                  <w:r w:rsidRPr="4A7F8901">
                    <w:rPr>
                      <w:rFonts w:cs="Times New Roman"/>
                      <w:b/>
                      <w:bCs/>
                      <w:lang w:val="en-GB"/>
                    </w:rPr>
                    <w:t>Asynchronous case</w:t>
                  </w:r>
                </w:p>
                <w:p w14:paraId="3529A673" w14:textId="77777777" w:rsidR="00F96646" w:rsidRDefault="00F96646" w:rsidP="4A7F8901">
                  <w:pPr>
                    <w:spacing w:after="0" w:line="240" w:lineRule="auto"/>
                    <w:rPr>
                      <w:rFonts w:cs="Times New Roman"/>
                    </w:rPr>
                  </w:pPr>
                  <w:r w:rsidRPr="4A7F8901">
                    <w:rPr>
                      <w:rFonts w:cs="Times New Roman"/>
                    </w:rPr>
                    <w:t> </w:t>
                  </w:r>
                </w:p>
              </w:tc>
            </w:tr>
            <w:tr w:rsidR="00F96646" w:rsidRPr="00B55EAD" w14:paraId="0D9C1C53" w14:textId="77777777" w:rsidTr="4A7F8901">
              <w:tc>
                <w:tcPr>
                  <w:tcW w:w="432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8C6E86E" w14:textId="77777777" w:rsidR="00F96646" w:rsidRPr="00B55EAD" w:rsidRDefault="00F96646" w:rsidP="00B3373C">
                  <w:pPr>
                    <w:spacing w:after="0" w:line="240" w:lineRule="auto"/>
                    <w:rPr>
                      <w:rFonts w:cs="Times New Roman"/>
                      <w:szCs w:val="20"/>
                    </w:rPr>
                  </w:pPr>
                  <w:r w:rsidRPr="00B55EAD">
                    <w:rPr>
                      <w:rFonts w:cs="Times New Roman"/>
                      <w:szCs w:val="20"/>
                    </w:rPr>
                    <w:t> </w:t>
                  </w:r>
                </w:p>
              </w:tc>
              <w:tc>
                <w:tcPr>
                  <w:tcW w:w="118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1CFC225" w14:textId="77777777" w:rsidR="00F96646" w:rsidRPr="00B55EAD" w:rsidRDefault="00F96646" w:rsidP="00B3373C">
                  <w:pPr>
                    <w:spacing w:after="0" w:line="240" w:lineRule="auto"/>
                    <w:rPr>
                      <w:rFonts w:cs="Times New Roman"/>
                      <w:szCs w:val="20"/>
                      <w:lang w:val="en-GB"/>
                    </w:rPr>
                  </w:pPr>
                  <w:r w:rsidRPr="00B55EAD">
                    <w:rPr>
                      <w:rFonts w:cs="Times New Roman"/>
                      <w:b/>
                      <w:bCs/>
                      <w:szCs w:val="20"/>
                      <w:lang w:val="en-GB"/>
                    </w:rPr>
                    <w:t>FR1</w:t>
                  </w:r>
                </w:p>
              </w:tc>
              <w:tc>
                <w:tcPr>
                  <w:tcW w:w="13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A57B46D" w14:textId="77777777" w:rsidR="00F96646" w:rsidRPr="00B55EAD" w:rsidRDefault="00F96646" w:rsidP="00B3373C">
                  <w:pPr>
                    <w:spacing w:after="0" w:line="240" w:lineRule="auto"/>
                    <w:rPr>
                      <w:rFonts w:cs="Times New Roman"/>
                      <w:szCs w:val="20"/>
                      <w:lang w:val="en-GB"/>
                    </w:rPr>
                  </w:pPr>
                  <w:r w:rsidRPr="00B55EAD">
                    <w:rPr>
                      <w:rFonts w:cs="Times New Roman"/>
                      <w:b/>
                      <w:bCs/>
                      <w:szCs w:val="20"/>
                      <w:lang w:val="en-GB"/>
                    </w:rPr>
                    <w:t>FR2</w:t>
                  </w:r>
                </w:p>
              </w:tc>
              <w:tc>
                <w:tcPr>
                  <w:tcW w:w="124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1B168CE" w14:textId="77777777" w:rsidR="00F96646" w:rsidRPr="00B55EAD" w:rsidRDefault="00F96646" w:rsidP="00B3373C">
                  <w:pPr>
                    <w:spacing w:after="0" w:line="240" w:lineRule="auto"/>
                    <w:rPr>
                      <w:rFonts w:cs="Times New Roman"/>
                      <w:szCs w:val="20"/>
                      <w:lang w:val="en-GB"/>
                    </w:rPr>
                  </w:pPr>
                  <w:r w:rsidRPr="00B55EAD">
                    <w:rPr>
                      <w:rFonts w:cs="Times New Roman"/>
                      <w:b/>
                      <w:bCs/>
                      <w:szCs w:val="20"/>
                      <w:lang w:val="en-GB"/>
                    </w:rPr>
                    <w:t>FR1</w:t>
                  </w:r>
                </w:p>
              </w:tc>
              <w:tc>
                <w:tcPr>
                  <w:tcW w:w="125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E0E81F2" w14:textId="77777777" w:rsidR="00F96646" w:rsidRPr="00B55EAD" w:rsidRDefault="00F96646" w:rsidP="00B3373C">
                  <w:pPr>
                    <w:spacing w:after="0" w:line="240" w:lineRule="auto"/>
                    <w:rPr>
                      <w:rFonts w:cs="Times New Roman"/>
                      <w:szCs w:val="20"/>
                      <w:lang w:val="en-GB"/>
                    </w:rPr>
                  </w:pPr>
                  <w:r w:rsidRPr="00B55EAD">
                    <w:rPr>
                      <w:rFonts w:cs="Times New Roman"/>
                      <w:b/>
                      <w:bCs/>
                      <w:szCs w:val="20"/>
                      <w:lang w:val="en-GB"/>
                    </w:rPr>
                    <w:t>FR2</w:t>
                  </w:r>
                </w:p>
              </w:tc>
            </w:tr>
            <w:tr w:rsidR="00F96646" w:rsidRPr="00B55EAD" w14:paraId="7AC6DD45" w14:textId="77777777" w:rsidTr="4A7F8901">
              <w:tc>
                <w:tcPr>
                  <w:tcW w:w="432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8F755EC" w14:textId="77777777" w:rsidR="00F96646" w:rsidRPr="00B55EAD" w:rsidRDefault="00F96646" w:rsidP="00B3373C">
                  <w:pPr>
                    <w:spacing w:after="0" w:line="240" w:lineRule="auto"/>
                    <w:rPr>
                      <w:rFonts w:cs="Times New Roman"/>
                      <w:szCs w:val="20"/>
                      <w:lang w:val="en-GB"/>
                    </w:rPr>
                  </w:pPr>
                  <w:r w:rsidRPr="00B55EAD">
                    <w:rPr>
                      <w:rFonts w:cs="Times New Roman"/>
                      <w:szCs w:val="20"/>
                      <w:lang w:val="en-GB"/>
                    </w:rPr>
                    <w:t>N=8</w:t>
                  </w:r>
                </w:p>
              </w:tc>
              <w:tc>
                <w:tcPr>
                  <w:tcW w:w="118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3A81A4D" w14:textId="77777777" w:rsidR="00F96646" w:rsidRPr="00B55EAD" w:rsidRDefault="00F96646" w:rsidP="00B3373C">
                  <w:pPr>
                    <w:spacing w:after="0" w:line="240" w:lineRule="auto"/>
                    <w:rPr>
                      <w:rFonts w:cs="Times New Roman"/>
                      <w:szCs w:val="20"/>
                      <w:lang w:val="en-GB"/>
                    </w:rPr>
                  </w:pPr>
                  <w:r w:rsidRPr="00B55EAD">
                    <w:rPr>
                      <w:rFonts w:cs="Times New Roman"/>
                      <w:szCs w:val="20"/>
                      <w:lang w:val="en-GB"/>
                    </w:rPr>
                    <w:t>200</w:t>
                  </w:r>
                </w:p>
              </w:tc>
              <w:tc>
                <w:tcPr>
                  <w:tcW w:w="13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305AE19" w14:textId="77777777" w:rsidR="00F96646" w:rsidRPr="00B55EAD" w:rsidRDefault="00F96646" w:rsidP="00B3373C">
                  <w:pPr>
                    <w:spacing w:after="0" w:line="240" w:lineRule="auto"/>
                    <w:rPr>
                      <w:rFonts w:cs="Times New Roman"/>
                      <w:szCs w:val="20"/>
                      <w:lang w:val="en-GB"/>
                    </w:rPr>
                  </w:pPr>
                  <w:r w:rsidRPr="00B55EAD">
                    <w:rPr>
                      <w:rFonts w:cs="Times New Roman"/>
                      <w:szCs w:val="20"/>
                      <w:lang w:val="en-GB"/>
                    </w:rPr>
                    <w:t>320</w:t>
                  </w:r>
                </w:p>
              </w:tc>
              <w:tc>
                <w:tcPr>
                  <w:tcW w:w="124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BF4E2C6" w14:textId="77777777" w:rsidR="00F96646" w:rsidRPr="00B55EAD" w:rsidRDefault="00F96646" w:rsidP="00B3373C">
                  <w:pPr>
                    <w:spacing w:after="0" w:line="240" w:lineRule="auto"/>
                    <w:rPr>
                      <w:rFonts w:cs="Times New Roman"/>
                      <w:szCs w:val="20"/>
                      <w:lang w:val="en-GB"/>
                    </w:rPr>
                  </w:pPr>
                  <w:r w:rsidRPr="00B55EAD">
                    <w:rPr>
                      <w:rFonts w:cs="Times New Roman"/>
                      <w:szCs w:val="20"/>
                      <w:lang w:val="en-GB"/>
                    </w:rPr>
                    <w:t>220</w:t>
                  </w:r>
                </w:p>
              </w:tc>
              <w:tc>
                <w:tcPr>
                  <w:tcW w:w="125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CACC323" w14:textId="77777777" w:rsidR="00F96646" w:rsidRPr="00B55EAD" w:rsidRDefault="00F96646" w:rsidP="00B3373C">
                  <w:pPr>
                    <w:spacing w:after="0" w:line="240" w:lineRule="auto"/>
                    <w:rPr>
                      <w:rFonts w:cs="Times New Roman"/>
                      <w:szCs w:val="20"/>
                      <w:lang w:val="en-GB"/>
                    </w:rPr>
                  </w:pPr>
                  <w:r w:rsidRPr="00B55EAD">
                    <w:rPr>
                      <w:rFonts w:cs="Times New Roman"/>
                      <w:szCs w:val="20"/>
                      <w:lang w:val="en-GB"/>
                    </w:rPr>
                    <w:t>380</w:t>
                  </w:r>
                </w:p>
              </w:tc>
            </w:tr>
            <w:tr w:rsidR="00F96646" w:rsidRPr="00B55EAD" w14:paraId="27DD925A" w14:textId="77777777" w:rsidTr="4A7F8901">
              <w:tc>
                <w:tcPr>
                  <w:tcW w:w="432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A238BD0" w14:textId="77777777" w:rsidR="00F96646" w:rsidRPr="00B55EAD" w:rsidRDefault="00F96646" w:rsidP="00B3373C">
                  <w:pPr>
                    <w:spacing w:after="0" w:line="240" w:lineRule="auto"/>
                    <w:rPr>
                      <w:rFonts w:cs="Times New Roman"/>
                      <w:szCs w:val="20"/>
                      <w:lang w:val="en-GB"/>
                    </w:rPr>
                  </w:pPr>
                  <w:r w:rsidRPr="00B55EAD">
                    <w:rPr>
                      <w:rFonts w:cs="Times New Roman"/>
                      <w:szCs w:val="20"/>
                      <w:lang w:val="en-GB"/>
                    </w:rPr>
                    <w:t>N=4</w:t>
                  </w:r>
                </w:p>
              </w:tc>
              <w:tc>
                <w:tcPr>
                  <w:tcW w:w="118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0B78C33" w14:textId="77777777" w:rsidR="00F96646" w:rsidRPr="00B55EAD" w:rsidRDefault="00F96646" w:rsidP="00B3373C">
                  <w:pPr>
                    <w:spacing w:after="0" w:line="240" w:lineRule="auto"/>
                    <w:rPr>
                      <w:rFonts w:cs="Times New Roman"/>
                      <w:szCs w:val="20"/>
                      <w:lang w:val="en-GB"/>
                    </w:rPr>
                  </w:pPr>
                  <w:r w:rsidRPr="00B55EAD">
                    <w:rPr>
                      <w:rFonts w:cs="Times New Roman"/>
                      <w:szCs w:val="20"/>
                      <w:lang w:val="en-GB"/>
                    </w:rPr>
                    <w:t>170</w:t>
                  </w:r>
                </w:p>
              </w:tc>
              <w:tc>
                <w:tcPr>
                  <w:tcW w:w="13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C8A27A4" w14:textId="77777777" w:rsidR="00F96646" w:rsidRPr="00B55EAD" w:rsidRDefault="00F96646" w:rsidP="00B3373C">
                  <w:pPr>
                    <w:spacing w:after="0" w:line="240" w:lineRule="auto"/>
                    <w:rPr>
                      <w:rFonts w:cs="Times New Roman"/>
                      <w:szCs w:val="20"/>
                      <w:lang w:val="en-GB"/>
                    </w:rPr>
                  </w:pPr>
                  <w:r w:rsidRPr="00B55EAD">
                    <w:rPr>
                      <w:rFonts w:cs="Times New Roman"/>
                      <w:szCs w:val="20"/>
                      <w:lang w:val="en-GB"/>
                    </w:rPr>
                    <w:t>290</w:t>
                  </w:r>
                </w:p>
              </w:tc>
              <w:tc>
                <w:tcPr>
                  <w:tcW w:w="124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B1F915F" w14:textId="77777777" w:rsidR="00F96646" w:rsidRPr="00B55EAD" w:rsidRDefault="00F96646" w:rsidP="00B3373C">
                  <w:pPr>
                    <w:spacing w:after="0" w:line="240" w:lineRule="auto"/>
                    <w:rPr>
                      <w:rFonts w:cs="Times New Roman"/>
                      <w:szCs w:val="20"/>
                      <w:lang w:val="en-GB"/>
                    </w:rPr>
                  </w:pPr>
                  <w:r w:rsidRPr="00B55EAD">
                    <w:rPr>
                      <w:rFonts w:cs="Times New Roman"/>
                      <w:szCs w:val="20"/>
                      <w:lang w:val="en-GB"/>
                    </w:rPr>
                    <w:t>190</w:t>
                  </w:r>
                </w:p>
              </w:tc>
              <w:tc>
                <w:tcPr>
                  <w:tcW w:w="125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518EA34" w14:textId="77777777" w:rsidR="00F96646" w:rsidRPr="00B55EAD" w:rsidRDefault="00F96646" w:rsidP="00B3373C">
                  <w:pPr>
                    <w:spacing w:after="0" w:line="240" w:lineRule="auto"/>
                    <w:rPr>
                      <w:rFonts w:cs="Times New Roman"/>
                      <w:szCs w:val="20"/>
                      <w:lang w:val="en-GB"/>
                    </w:rPr>
                  </w:pPr>
                  <w:r w:rsidRPr="00B55EAD">
                    <w:rPr>
                      <w:rFonts w:cs="Times New Roman"/>
                      <w:szCs w:val="20"/>
                      <w:lang w:val="en-GB"/>
                    </w:rPr>
                    <w:t>350</w:t>
                  </w:r>
                </w:p>
              </w:tc>
            </w:tr>
          </w:tbl>
          <w:p w14:paraId="7A4448C7" w14:textId="77777777" w:rsidR="00F96646" w:rsidRPr="00B55EAD" w:rsidRDefault="00F96646" w:rsidP="00B3373C">
            <w:pPr>
              <w:rPr>
                <w:rFonts w:cs="Times New Roman"/>
                <w:szCs w:val="20"/>
                <w:lang w:val="en-GB"/>
              </w:rPr>
            </w:pPr>
            <w:r w:rsidRPr="00B55EAD">
              <w:rPr>
                <w:rFonts w:cs="Times New Roman"/>
                <w:szCs w:val="20"/>
                <w:lang w:val="en-GB"/>
              </w:rPr>
              <w:t> </w:t>
            </w:r>
          </w:p>
          <w:p w14:paraId="28A90270" w14:textId="77777777" w:rsidR="00F96646" w:rsidRPr="00B55EAD" w:rsidRDefault="00F96646" w:rsidP="00B3373C">
            <w:pPr>
              <w:rPr>
                <w:rFonts w:cs="Times New Roman"/>
                <w:szCs w:val="20"/>
                <w:lang w:val="en-GB"/>
              </w:rPr>
            </w:pPr>
            <w:r w:rsidRPr="00B55EAD">
              <w:rPr>
                <w:rFonts w:cs="Times New Roman"/>
                <w:szCs w:val="20"/>
                <w:lang w:val="en-GB"/>
              </w:rPr>
              <w:t>8.1.4.2    For inter-frequency measurement</w:t>
            </w:r>
          </w:p>
          <w:p w14:paraId="76CF5E2C" w14:textId="77777777" w:rsidR="00F96646" w:rsidRPr="00B55EAD" w:rsidRDefault="00F96646" w:rsidP="00B3373C">
            <w:pPr>
              <w:rPr>
                <w:rFonts w:cs="Times New Roman"/>
                <w:szCs w:val="20"/>
                <w:lang w:val="en-GB"/>
              </w:rPr>
            </w:pPr>
            <w:r w:rsidRPr="00B55EAD">
              <w:rPr>
                <w:rFonts w:cs="Times New Roman"/>
                <w:szCs w:val="20"/>
                <w:lang w:val="en-GB"/>
              </w:rPr>
              <w:t>The inter-frequency measurement is represented as function of the number of frequency layers:</w:t>
            </w:r>
          </w:p>
          <w:p w14:paraId="0C5CB5E0" w14:textId="77777777" w:rsidR="00F96646" w:rsidRPr="00B55EAD" w:rsidRDefault="00F96646" w:rsidP="00B3373C">
            <w:pPr>
              <w:rPr>
                <w:rFonts w:cs="Times New Roman"/>
                <w:szCs w:val="20"/>
                <w:lang w:val="en-GB"/>
              </w:rPr>
            </w:pPr>
            <w:r w:rsidRPr="00B55EAD">
              <w:rPr>
                <w:rFonts w:cs="Times New Roman"/>
                <w:szCs w:val="20"/>
                <w:lang w:val="en-GB"/>
              </w:rPr>
              <w:t xml:space="preserve">UE needs to monitor </w:t>
            </w:r>
            <w:proofErr w:type="spellStart"/>
            <w:r w:rsidRPr="00B55EAD">
              <w:rPr>
                <w:rFonts w:cs="Times New Roman"/>
                <w:i/>
                <w:iCs/>
                <w:szCs w:val="20"/>
                <w:lang w:val="en-GB"/>
              </w:rPr>
              <w:t>Nf</w:t>
            </w:r>
            <w:proofErr w:type="spellEnd"/>
            <w:r w:rsidRPr="00B55EAD">
              <w:rPr>
                <w:rFonts w:cs="Times New Roman"/>
                <w:szCs w:val="20"/>
                <w:lang w:val="en-GB"/>
              </w:rPr>
              <w:t xml:space="preserve"> frequency layers within a measurement gap.</w:t>
            </w:r>
          </w:p>
          <w:p w14:paraId="5BB9F777" w14:textId="77777777" w:rsidR="00F96646" w:rsidRPr="00B55EAD" w:rsidRDefault="00F96646" w:rsidP="00B3373C">
            <w:pPr>
              <w:rPr>
                <w:rFonts w:cs="Times New Roman"/>
                <w:szCs w:val="20"/>
                <w:lang w:val=""/>
              </w:rPr>
            </w:pPr>
            <m:oMathPara>
              <m:oMath>
                <m:r>
                  <m:rPr>
                    <m:sty m:val="p"/>
                  </m:rPr>
                  <w:rPr>
                    <w:rFonts w:ascii="Cambria Math" w:hAnsi="Cambria Math" w:cs="Times New Roman"/>
                    <w:szCs w:val="20"/>
                    <w:lang w:val=""/>
                  </w:rPr>
                  <m:t>E3=</m:t>
                </m:r>
                <m:d>
                  <m:dPr>
                    <m:ctrlPr>
                      <w:rPr>
                        <w:rFonts w:ascii="Cambria Math" w:hAnsi="Cambria Math" w:cs="Times New Roman"/>
                        <w:szCs w:val="20"/>
                        <w:lang w:val=""/>
                      </w:rPr>
                    </m:ctrlPr>
                  </m:dPr>
                  <m:e>
                    <m:nary>
                      <m:naryPr>
                        <m:chr m:val="∑"/>
                        <m:limLoc m:val="undOvr"/>
                        <m:ctrlPr>
                          <w:rPr>
                            <w:rFonts w:ascii="Cambria Math" w:hAnsi="Cambria Math" w:cs="Times New Roman"/>
                            <w:szCs w:val="20"/>
                            <w:lang w:val=""/>
                          </w:rPr>
                        </m:ctrlPr>
                      </m:naryPr>
                      <m:sub>
                        <m:r>
                          <m:rPr>
                            <m:sty m:val="p"/>
                          </m:rPr>
                          <w:rPr>
                            <w:rFonts w:ascii="Cambria Math" w:hAnsi="Cambria Math" w:cs="Times New Roman"/>
                            <w:szCs w:val="20"/>
                            <w:lang w:val=""/>
                          </w:rPr>
                          <m:t>i=0</m:t>
                        </m:r>
                      </m:sub>
                      <m:sup>
                        <m:r>
                          <m:rPr>
                            <m:sty m:val="p"/>
                          </m:rPr>
                          <w:rPr>
                            <w:rFonts w:ascii="Cambria Math" w:hAnsi="Cambria Math" w:cs="Times New Roman"/>
                            <w:szCs w:val="20"/>
                            <w:lang w:val=""/>
                          </w:rPr>
                          <m:t>Nf-1</m:t>
                        </m:r>
                      </m:sup>
                      <m:e>
                        <m:sSub>
                          <m:sSubPr>
                            <m:ctrlPr>
                              <w:rPr>
                                <w:rFonts w:ascii="Cambria Math" w:hAnsi="Cambria Math" w:cs="Times New Roman"/>
                                <w:szCs w:val="20"/>
                                <w:lang w:val=""/>
                              </w:rPr>
                            </m:ctrlPr>
                          </m:sSubPr>
                          <m:e>
                            <m:r>
                              <m:rPr>
                                <m:sty m:val="p"/>
                              </m:rPr>
                              <w:rPr>
                                <w:rFonts w:ascii="Cambria Math" w:hAnsi="Cambria Math" w:cs="Times New Roman"/>
                                <w:szCs w:val="20"/>
                                <w:lang w:val=""/>
                              </w:rPr>
                              <m:t>E</m:t>
                            </m:r>
                          </m:e>
                          <m:sub>
                            <m:r>
                              <m:rPr>
                                <m:sty m:val="p"/>
                              </m:rPr>
                              <w:rPr>
                                <w:rFonts w:ascii="Cambria Math" w:hAnsi="Cambria Math" w:cs="Times New Roman"/>
                                <w:szCs w:val="20"/>
                                <w:lang w:val=""/>
                              </w:rPr>
                              <m:t>i</m:t>
                            </m:r>
                          </m:sub>
                        </m:sSub>
                      </m:e>
                    </m:nary>
                  </m:e>
                </m:d>
                <m:r>
                  <m:rPr>
                    <m:sty m:val="p"/>
                  </m:rPr>
                  <w:rPr>
                    <w:rFonts w:ascii="Cambria Math" w:hAnsi="Cambria Math" w:cs="Times New Roman"/>
                    <w:szCs w:val="20"/>
                    <w:lang w:val=""/>
                  </w:rPr>
                  <m:t>+Et∙</m:t>
                </m:r>
                <m:d>
                  <m:dPr>
                    <m:ctrlPr>
                      <w:rPr>
                        <w:rFonts w:ascii="Cambria Math" w:hAnsi="Cambria Math" w:cs="Times New Roman"/>
                        <w:szCs w:val="20"/>
                        <w:lang w:val=""/>
                      </w:rPr>
                    </m:ctrlPr>
                  </m:dPr>
                  <m:e>
                    <m:r>
                      <m:rPr>
                        <m:sty m:val="p"/>
                      </m:rPr>
                      <w:rPr>
                        <w:rFonts w:ascii="Cambria Math" w:hAnsi="Cambria Math" w:cs="Times New Roman"/>
                        <w:szCs w:val="20"/>
                        <w:lang w:val=""/>
                      </w:rPr>
                      <m:t>Nf+1</m:t>
                    </m:r>
                  </m:e>
                </m:d>
              </m:oMath>
            </m:oMathPara>
          </w:p>
          <w:p w14:paraId="085766B4" w14:textId="77777777" w:rsidR="00F96646" w:rsidRPr="00B55EAD" w:rsidRDefault="00F96646" w:rsidP="00B3373C">
            <w:pPr>
              <w:rPr>
                <w:rFonts w:cs="Times New Roman"/>
                <w:szCs w:val="20"/>
                <w:lang w:val="en-GB"/>
              </w:rPr>
            </w:pPr>
            <w:r w:rsidRPr="00B55EAD">
              <w:rPr>
                <w:rFonts w:cs="Times New Roman"/>
                <w:szCs w:val="20"/>
                <w:lang w:val="en-GB"/>
              </w:rPr>
              <w:t xml:space="preserve">Where </w:t>
            </w:r>
          </w:p>
          <w:p w14:paraId="1C0BAC08" w14:textId="77777777" w:rsidR="00F96646" w:rsidRPr="00B55EAD" w:rsidRDefault="00F96646" w:rsidP="00B3373C">
            <w:pPr>
              <w:rPr>
                <w:rFonts w:cs="Times New Roman"/>
                <w:szCs w:val="20"/>
                <w:lang w:val="en-GB"/>
              </w:rPr>
            </w:pPr>
            <w:r w:rsidRPr="00B55EAD">
              <w:rPr>
                <w:rFonts w:cs="Times New Roman"/>
                <w:i/>
                <w:iCs/>
                <w:szCs w:val="20"/>
                <w:lang w:val="en-GB"/>
              </w:rPr>
              <w:t xml:space="preserve">-    </w:t>
            </w:r>
            <w:proofErr w:type="spellStart"/>
            <w:r w:rsidRPr="00B55EAD">
              <w:rPr>
                <w:rFonts w:cs="Times New Roman"/>
                <w:i/>
                <w:iCs/>
                <w:szCs w:val="20"/>
                <w:lang w:val="en-GB"/>
              </w:rPr>
              <w:t>Ei</w:t>
            </w:r>
            <w:proofErr w:type="spellEnd"/>
            <w:r w:rsidRPr="00B55EAD">
              <w:rPr>
                <w:rFonts w:cs="Times New Roman"/>
                <w:szCs w:val="20"/>
                <w:lang w:val="en-GB"/>
              </w:rPr>
              <w:t xml:space="preserve"> is either P</w:t>
            </w:r>
            <w:r w:rsidRPr="00B55EAD">
              <w:rPr>
                <w:rFonts w:cs="Times New Roman"/>
                <w:szCs w:val="20"/>
                <w:vertAlign w:val="subscript"/>
                <w:lang w:val="en-GB"/>
              </w:rPr>
              <w:t>fr1</w:t>
            </w:r>
            <w:r w:rsidRPr="00B55EAD">
              <w:rPr>
                <w:rFonts w:cs="Times New Roman"/>
                <w:szCs w:val="20"/>
                <w:lang w:val="en-GB"/>
              </w:rPr>
              <w:t>*Ns (for FR1) or P</w:t>
            </w:r>
            <w:r w:rsidRPr="00B55EAD">
              <w:rPr>
                <w:rFonts w:cs="Times New Roman"/>
                <w:szCs w:val="20"/>
                <w:vertAlign w:val="subscript"/>
                <w:lang w:val="en-GB"/>
              </w:rPr>
              <w:t>fr2</w:t>
            </w:r>
            <w:r w:rsidRPr="00B55EAD">
              <w:rPr>
                <w:rFonts w:cs="Times New Roman"/>
                <w:szCs w:val="20"/>
                <w:lang w:val="en-GB"/>
              </w:rPr>
              <w:t xml:space="preserve">*Ns (for FR2) for each frequency layer </w:t>
            </w:r>
            <w:proofErr w:type="spellStart"/>
            <w:r w:rsidRPr="00B55EAD">
              <w:rPr>
                <w:rFonts w:cs="Times New Roman"/>
                <w:i/>
                <w:iCs/>
                <w:szCs w:val="20"/>
                <w:lang w:val="en-GB"/>
              </w:rPr>
              <w:t>i</w:t>
            </w:r>
            <w:proofErr w:type="spellEnd"/>
          </w:p>
          <w:p w14:paraId="06D381EE" w14:textId="77777777" w:rsidR="00F96646" w:rsidRPr="00B55EAD" w:rsidRDefault="00F96646" w:rsidP="00B3373C">
            <w:pPr>
              <w:rPr>
                <w:rFonts w:cs="Times New Roman"/>
                <w:szCs w:val="20"/>
                <w:lang w:val="en-GB"/>
              </w:rPr>
            </w:pPr>
            <w:r w:rsidRPr="00B55EAD">
              <w:rPr>
                <w:rFonts w:cs="Times New Roman"/>
                <w:i/>
                <w:iCs/>
                <w:szCs w:val="20"/>
                <w:lang w:val="en-GB"/>
              </w:rPr>
              <w:t>-    Ns</w:t>
            </w:r>
            <w:r w:rsidRPr="00B55EAD">
              <w:rPr>
                <w:rFonts w:cs="Times New Roman"/>
                <w:szCs w:val="20"/>
                <w:lang w:val="en-GB"/>
              </w:rPr>
              <w:t xml:space="preserve"> is the number of </w:t>
            </w:r>
            <w:proofErr w:type="gramStart"/>
            <w:r w:rsidRPr="00B55EAD">
              <w:rPr>
                <w:rFonts w:cs="Times New Roman"/>
                <w:szCs w:val="20"/>
                <w:lang w:val="en-GB"/>
              </w:rPr>
              <w:t>slot</w:t>
            </w:r>
            <w:proofErr w:type="gramEnd"/>
            <w:r w:rsidRPr="00B55EAD">
              <w:rPr>
                <w:rFonts w:cs="Times New Roman"/>
                <w:szCs w:val="20"/>
                <w:lang w:val="en-GB"/>
              </w:rPr>
              <w:t xml:space="preserve"> over which measurements (for each frequency layer </w:t>
            </w:r>
            <w:proofErr w:type="spellStart"/>
            <w:r w:rsidRPr="00B55EAD">
              <w:rPr>
                <w:rFonts w:cs="Times New Roman"/>
                <w:i/>
                <w:iCs/>
                <w:szCs w:val="20"/>
                <w:lang w:val="en-GB"/>
              </w:rPr>
              <w:t>i</w:t>
            </w:r>
            <w:proofErr w:type="spellEnd"/>
            <w:r w:rsidRPr="00B55EAD">
              <w:rPr>
                <w:rFonts w:cs="Times New Roman"/>
                <w:szCs w:val="20"/>
                <w:lang w:val="en-GB"/>
              </w:rPr>
              <w:t xml:space="preserve">) are carried out </w:t>
            </w:r>
          </w:p>
          <w:p w14:paraId="7B2C44D3" w14:textId="77777777" w:rsidR="00F96646" w:rsidRPr="00B55EAD" w:rsidRDefault="00F96646" w:rsidP="00B3373C">
            <w:pPr>
              <w:rPr>
                <w:rFonts w:cs="Times New Roman"/>
                <w:szCs w:val="20"/>
                <w:lang w:val="en-GB"/>
              </w:rPr>
            </w:pPr>
            <w:r w:rsidRPr="00B55EAD">
              <w:rPr>
                <w:rFonts w:cs="Times New Roman"/>
                <w:i/>
                <w:iCs/>
                <w:szCs w:val="20"/>
                <w:lang w:val="en-GB"/>
              </w:rPr>
              <w:t xml:space="preserve">-    </w:t>
            </w:r>
            <w:proofErr w:type="spellStart"/>
            <w:r w:rsidRPr="00B55EAD">
              <w:rPr>
                <w:rFonts w:cs="Times New Roman"/>
                <w:i/>
                <w:iCs/>
                <w:szCs w:val="20"/>
                <w:lang w:val="en-GB"/>
              </w:rPr>
              <w:t>Nf</w:t>
            </w:r>
            <w:proofErr w:type="spellEnd"/>
            <w:r w:rsidRPr="00B55EAD">
              <w:rPr>
                <w:rFonts w:cs="Times New Roman"/>
                <w:szCs w:val="20"/>
                <w:lang w:val="en-GB"/>
              </w:rPr>
              <w:t xml:space="preserve"> is the number of frequency layers measured</w:t>
            </w:r>
          </w:p>
          <w:p w14:paraId="6C5949C9" w14:textId="77777777" w:rsidR="00F96646" w:rsidRPr="00B55EAD" w:rsidRDefault="00F96646" w:rsidP="00B3373C">
            <w:pPr>
              <w:rPr>
                <w:rFonts w:cs="Times New Roman"/>
                <w:szCs w:val="20"/>
                <w:lang w:val="en-GB"/>
              </w:rPr>
            </w:pPr>
            <w:r w:rsidRPr="00B55EAD">
              <w:rPr>
                <w:rFonts w:cs="Times New Roman"/>
                <w:i/>
                <w:iCs/>
                <w:szCs w:val="20"/>
                <w:lang w:val="en-GB"/>
              </w:rPr>
              <w:t>-    Et = Pt * Tt</w:t>
            </w:r>
            <w:r w:rsidRPr="00B55EAD">
              <w:rPr>
                <w:rFonts w:cs="Times New Roman"/>
                <w:szCs w:val="20"/>
                <w:lang w:val="en-GB"/>
              </w:rPr>
              <w:t xml:space="preserve">, where </w:t>
            </w:r>
          </w:p>
          <w:p w14:paraId="38709D08" w14:textId="77777777" w:rsidR="00F96646" w:rsidRPr="00B55EAD" w:rsidRDefault="00F96646" w:rsidP="00B3373C">
            <w:pPr>
              <w:rPr>
                <w:rFonts w:cs="Times New Roman"/>
                <w:szCs w:val="20"/>
                <w:lang w:val="en-GB"/>
              </w:rPr>
            </w:pPr>
            <w:r w:rsidRPr="00B55EAD">
              <w:rPr>
                <w:rFonts w:cs="Times New Roman"/>
                <w:i/>
                <w:iCs/>
                <w:szCs w:val="20"/>
                <w:lang w:val="en-GB"/>
              </w:rPr>
              <w:t>-    Pt</w:t>
            </w:r>
            <w:r w:rsidRPr="00B55EAD">
              <w:rPr>
                <w:rFonts w:cs="Times New Roman"/>
                <w:szCs w:val="20"/>
                <w:lang w:val="en-GB"/>
              </w:rPr>
              <w:t xml:space="preserve"> is the switching power consumption </w:t>
            </w:r>
          </w:p>
          <w:p w14:paraId="5344FCDE" w14:textId="77777777" w:rsidR="00F96646" w:rsidRPr="00B55EAD" w:rsidRDefault="00F96646" w:rsidP="00B3373C">
            <w:pPr>
              <w:rPr>
                <w:rFonts w:cs="Times New Roman"/>
                <w:szCs w:val="20"/>
                <w:lang w:val="en-GB"/>
              </w:rPr>
            </w:pPr>
            <w:r w:rsidRPr="00B55EAD">
              <w:rPr>
                <w:rFonts w:cs="Times New Roman"/>
                <w:szCs w:val="20"/>
                <w:lang w:val="en-GB"/>
              </w:rPr>
              <w:t>-    Assume micro sleep power for Pt</w:t>
            </w:r>
          </w:p>
          <w:p w14:paraId="18A5BCFF" w14:textId="77777777" w:rsidR="00F96646" w:rsidRPr="00B55EAD" w:rsidRDefault="00F96646" w:rsidP="00B3373C">
            <w:pPr>
              <w:rPr>
                <w:rFonts w:cs="Times New Roman"/>
                <w:szCs w:val="20"/>
                <w:lang w:val="en-GB"/>
              </w:rPr>
            </w:pPr>
            <w:r w:rsidRPr="00B55EAD">
              <w:rPr>
                <w:rFonts w:cs="Times New Roman"/>
                <w:szCs w:val="20"/>
                <w:lang w:val="en-GB"/>
              </w:rPr>
              <w:t>-    Tt is 0.5ms for FR1 and 0.25ms for FR2 (from RAN4)</w:t>
            </w:r>
          </w:p>
          <w:p w14:paraId="29504F24" w14:textId="77777777" w:rsidR="00F96646" w:rsidRPr="00B55EAD" w:rsidRDefault="00F96646" w:rsidP="00B3373C">
            <w:pPr>
              <w:rPr>
                <w:rFonts w:cs="Times New Roman"/>
                <w:szCs w:val="20"/>
                <w:lang w:val="en-GB"/>
              </w:rPr>
            </w:pPr>
            <w:r w:rsidRPr="00B55EAD">
              <w:rPr>
                <w:rFonts w:cs="Times New Roman"/>
                <w:szCs w:val="20"/>
                <w:lang w:val="en-GB"/>
              </w:rPr>
              <w:t> </w:t>
            </w:r>
          </w:p>
          <w:p w14:paraId="08F8DD04" w14:textId="77777777" w:rsidR="00F96646" w:rsidRPr="00B55EAD" w:rsidRDefault="00F96646" w:rsidP="00B3373C">
            <w:pPr>
              <w:rPr>
                <w:rFonts w:cs="Times New Roman"/>
                <w:szCs w:val="20"/>
                <w:lang w:val="en-GB"/>
              </w:rPr>
            </w:pPr>
            <w:r w:rsidRPr="00B55EAD">
              <w:rPr>
                <w:rFonts w:cs="Times New Roman"/>
                <w:szCs w:val="20"/>
                <w:lang w:val="en-GB"/>
              </w:rPr>
              <w:t xml:space="preserve">It can be simplified to the following if </w:t>
            </w:r>
            <w:proofErr w:type="spellStart"/>
            <w:r w:rsidRPr="00B55EAD">
              <w:rPr>
                <w:rFonts w:cs="Times New Roman"/>
                <w:szCs w:val="20"/>
                <w:lang w:val="en-GB"/>
              </w:rPr>
              <w:t>Ei</w:t>
            </w:r>
            <w:proofErr w:type="spellEnd"/>
            <w:r w:rsidRPr="00B55EAD">
              <w:rPr>
                <w:rFonts w:cs="Times New Roman"/>
                <w:szCs w:val="20"/>
                <w:lang w:val="en-GB"/>
              </w:rPr>
              <w:t xml:space="preserve"> is same across frequency layers (i.e. </w:t>
            </w:r>
            <w:proofErr w:type="spellStart"/>
            <w:r w:rsidRPr="00B55EAD">
              <w:rPr>
                <w:rFonts w:cs="Times New Roman"/>
                <w:i/>
                <w:iCs/>
                <w:szCs w:val="20"/>
                <w:lang w:val="en-GB"/>
              </w:rPr>
              <w:t>Ei</w:t>
            </w:r>
            <w:proofErr w:type="spellEnd"/>
            <w:r w:rsidRPr="00B55EAD">
              <w:rPr>
                <w:rFonts w:cs="Times New Roman"/>
                <w:i/>
                <w:iCs/>
                <w:szCs w:val="20"/>
                <w:lang w:val="en-GB"/>
              </w:rPr>
              <w:t xml:space="preserve"> = E</w:t>
            </w:r>
            <w:r w:rsidRPr="00B55EAD">
              <w:rPr>
                <w:rFonts w:cs="Times New Roman"/>
                <w:szCs w:val="20"/>
                <w:lang w:val="en-GB"/>
              </w:rPr>
              <w:t xml:space="preserve"> for all </w:t>
            </w:r>
            <w:proofErr w:type="spellStart"/>
            <w:r w:rsidRPr="00B55EAD">
              <w:rPr>
                <w:rFonts w:cs="Times New Roman"/>
                <w:szCs w:val="20"/>
                <w:lang w:val="en-GB"/>
              </w:rPr>
              <w:t>i</w:t>
            </w:r>
            <w:proofErr w:type="spellEnd"/>
            <w:r w:rsidRPr="00B55EAD">
              <w:rPr>
                <w:rFonts w:cs="Times New Roman"/>
                <w:szCs w:val="20"/>
                <w:lang w:val="en-GB"/>
              </w:rPr>
              <w:t>).</w:t>
            </w:r>
          </w:p>
          <w:p w14:paraId="4E439A20" w14:textId="77777777" w:rsidR="00F96646" w:rsidRPr="00B55EAD" w:rsidRDefault="00F96646" w:rsidP="00B3373C">
            <w:pPr>
              <w:rPr>
                <w:rFonts w:cs="Times New Roman"/>
                <w:szCs w:val="20"/>
                <w:lang w:val="en-GB"/>
              </w:rPr>
            </w:pPr>
            <w:r w:rsidRPr="00B55EAD">
              <w:rPr>
                <w:rFonts w:cs="Times New Roman"/>
                <w:szCs w:val="20"/>
                <w:lang w:val="en-GB"/>
              </w:rPr>
              <w:t>E3 = E*</w:t>
            </w:r>
            <w:proofErr w:type="spellStart"/>
            <w:r w:rsidRPr="00B55EAD">
              <w:rPr>
                <w:rFonts w:cs="Times New Roman"/>
                <w:szCs w:val="20"/>
                <w:lang w:val="en-GB"/>
              </w:rPr>
              <w:t>Nf</w:t>
            </w:r>
            <w:proofErr w:type="spellEnd"/>
            <w:r w:rsidRPr="00B55EAD">
              <w:rPr>
                <w:rFonts w:cs="Times New Roman"/>
                <w:szCs w:val="20"/>
                <w:lang w:val="en-GB"/>
              </w:rPr>
              <w:t xml:space="preserve"> + Et*(Nf+1)</w:t>
            </w:r>
          </w:p>
          <w:p w14:paraId="127C95E5" w14:textId="77777777" w:rsidR="00F96646" w:rsidRPr="00B55EAD" w:rsidRDefault="00F96646" w:rsidP="00B3373C">
            <w:pPr>
              <w:rPr>
                <w:rFonts w:cs="Times New Roman"/>
                <w:szCs w:val="20"/>
                <w:lang w:val="en-GB"/>
              </w:rPr>
            </w:pPr>
            <w:r w:rsidRPr="00B55EAD">
              <w:rPr>
                <w:rFonts w:cs="Times New Roman"/>
                <w:szCs w:val="20"/>
                <w:lang w:val="en-GB"/>
              </w:rPr>
              <w:t> </w:t>
            </w:r>
          </w:p>
          <w:p w14:paraId="508F249E" w14:textId="77777777" w:rsidR="00F96646" w:rsidRPr="00B55EAD" w:rsidRDefault="00F96646" w:rsidP="00B3373C">
            <w:pPr>
              <w:rPr>
                <w:rFonts w:cs="Times New Roman"/>
                <w:szCs w:val="20"/>
                <w:lang w:val="en-GB"/>
              </w:rPr>
            </w:pPr>
            <w:r w:rsidRPr="00B55EAD">
              <w:rPr>
                <w:rFonts w:cs="Times New Roman"/>
                <w:szCs w:val="20"/>
                <w:lang w:val="en-GB"/>
              </w:rPr>
              <w:t>Note:    RAN4 requirement assumes only one frequency layer per measurement gap.</w:t>
            </w:r>
          </w:p>
          <w:p w14:paraId="1E7CA49B" w14:textId="77777777" w:rsidR="00F96646" w:rsidRPr="00B55EAD" w:rsidRDefault="00F96646" w:rsidP="00B3373C">
            <w:pPr>
              <w:rPr>
                <w:rFonts w:cs="Times New Roman"/>
                <w:szCs w:val="20"/>
                <w:lang w:val="en-GB"/>
              </w:rPr>
            </w:pPr>
            <w:r w:rsidRPr="00B55EAD">
              <w:rPr>
                <w:rFonts w:cs="Times New Roman"/>
                <w:szCs w:val="20"/>
                <w:lang w:val="en-GB"/>
              </w:rPr>
              <w:t> </w:t>
            </w:r>
          </w:p>
          <w:p w14:paraId="2EC394AB" w14:textId="77777777" w:rsidR="00F96646" w:rsidRPr="00B55EAD" w:rsidRDefault="00F96646" w:rsidP="00B3373C">
            <w:pPr>
              <w:rPr>
                <w:rFonts w:cs="Times New Roman"/>
                <w:szCs w:val="20"/>
                <w:lang w:val="en-GB"/>
              </w:rPr>
            </w:pPr>
            <w:r w:rsidRPr="00B55EAD">
              <w:rPr>
                <w:rFonts w:cs="Times New Roman"/>
                <w:b/>
                <w:bCs/>
                <w:szCs w:val="20"/>
                <w:lang w:val="en-GB"/>
              </w:rPr>
              <w:t xml:space="preserve">For full </w:t>
            </w:r>
            <w:proofErr w:type="spellStart"/>
            <w:r w:rsidRPr="00B55EAD">
              <w:rPr>
                <w:rFonts w:cs="Times New Roman"/>
                <w:b/>
                <w:bCs/>
                <w:szCs w:val="20"/>
                <w:lang w:val="en-GB"/>
              </w:rPr>
              <w:t>neighboring</w:t>
            </w:r>
            <w:proofErr w:type="spellEnd"/>
            <w:r w:rsidRPr="00B55EAD">
              <w:rPr>
                <w:rFonts w:cs="Times New Roman"/>
                <w:b/>
                <w:bCs/>
                <w:szCs w:val="20"/>
                <w:lang w:val="en-GB"/>
              </w:rPr>
              <w:t xml:space="preserve"> cell search:</w:t>
            </w:r>
          </w:p>
          <w:p w14:paraId="202B2D1B" w14:textId="77777777" w:rsidR="00F96646" w:rsidRPr="00B55EAD" w:rsidRDefault="00F96646" w:rsidP="00B3373C">
            <w:pPr>
              <w:rPr>
                <w:rFonts w:cs="Times New Roman"/>
                <w:szCs w:val="20"/>
                <w:lang w:val="en-GB"/>
              </w:rPr>
            </w:pPr>
            <w:r w:rsidRPr="00B55EAD">
              <w:rPr>
                <w:rFonts w:cs="Times New Roman"/>
                <w:szCs w:val="20"/>
                <w:lang w:val="en-GB"/>
              </w:rPr>
              <w:t xml:space="preserve">The baseline </w:t>
            </w:r>
            <w:proofErr w:type="spellStart"/>
            <w:r w:rsidRPr="00B55EAD">
              <w:rPr>
                <w:rFonts w:cs="Times New Roman"/>
                <w:szCs w:val="20"/>
                <w:lang w:val="en-GB"/>
              </w:rPr>
              <w:t>neighbor</w:t>
            </w:r>
            <w:proofErr w:type="spellEnd"/>
            <w:r w:rsidRPr="00B55EAD">
              <w:rPr>
                <w:rFonts w:cs="Times New Roman"/>
                <w:szCs w:val="20"/>
                <w:lang w:val="en-GB"/>
              </w:rPr>
              <w:t xml:space="preserve"> cell search power is independent of the number of cells on the first order and can be approximated as:</w:t>
            </w:r>
          </w:p>
          <w:p w14:paraId="336E1523" w14:textId="77777777" w:rsidR="00F96646" w:rsidRPr="00B55EAD" w:rsidRDefault="00F96646" w:rsidP="00B3373C">
            <w:pPr>
              <w:rPr>
                <w:rFonts w:cs="Times New Roman"/>
                <w:szCs w:val="20"/>
                <w:lang w:val="en-GB"/>
              </w:rPr>
            </w:pPr>
            <w:r w:rsidRPr="00B55EAD">
              <w:rPr>
                <w:rFonts w:cs="Times New Roman"/>
                <w:b/>
                <w:bCs/>
                <w:szCs w:val="20"/>
                <w:lang w:val="en-GB"/>
              </w:rPr>
              <w:lastRenderedPageBreak/>
              <w:t xml:space="preserve">Table 8: UE power consumption of </w:t>
            </w:r>
            <w:proofErr w:type="spellStart"/>
            <w:r w:rsidRPr="00B55EAD">
              <w:rPr>
                <w:rFonts w:cs="Times New Roman"/>
                <w:b/>
                <w:bCs/>
                <w:szCs w:val="20"/>
                <w:lang w:val="en-GB"/>
              </w:rPr>
              <w:t>neighboring</w:t>
            </w:r>
            <w:proofErr w:type="spellEnd"/>
            <w:r w:rsidRPr="00B55EAD">
              <w:rPr>
                <w:rFonts w:cs="Times New Roman"/>
                <w:b/>
                <w:bCs/>
                <w:szCs w:val="20"/>
                <w:lang w:val="en-GB"/>
              </w:rPr>
              <w:t xml:space="preserve"> cell search</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960"/>
              <w:gridCol w:w="798"/>
            </w:tblGrid>
            <w:tr w:rsidR="00F96646" w:rsidRPr="00B55EAD" w14:paraId="3FF29483" w14:textId="77777777" w:rsidTr="00B3373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12DBFA0" w14:textId="77777777" w:rsidR="00F96646" w:rsidRPr="00B55EAD" w:rsidRDefault="00F96646" w:rsidP="00B3373C">
                  <w:pPr>
                    <w:spacing w:after="0" w:line="240" w:lineRule="auto"/>
                    <w:rPr>
                      <w:rFonts w:cs="Times New Roman"/>
                      <w:szCs w:val="20"/>
                      <w:lang w:val="en-GB"/>
                    </w:rPr>
                  </w:pPr>
                  <w:r w:rsidRPr="00B55EAD">
                    <w:rPr>
                      <w:rFonts w:cs="Times New Roman"/>
                      <w:b/>
                      <w:bCs/>
                      <w:szCs w:val="20"/>
                      <w:lang w:val="en-GB"/>
                    </w:rPr>
                    <w:t>FR1</w:t>
                  </w:r>
                </w:p>
              </w:tc>
              <w:tc>
                <w:tcPr>
                  <w:tcW w:w="79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31D23C8" w14:textId="77777777" w:rsidR="00F96646" w:rsidRPr="00B55EAD" w:rsidRDefault="00F96646" w:rsidP="00B3373C">
                  <w:pPr>
                    <w:spacing w:after="0" w:line="240" w:lineRule="auto"/>
                    <w:rPr>
                      <w:rFonts w:cs="Times New Roman"/>
                      <w:szCs w:val="20"/>
                      <w:lang w:val="en-GB"/>
                    </w:rPr>
                  </w:pPr>
                  <w:r w:rsidRPr="00B55EAD">
                    <w:rPr>
                      <w:rFonts w:cs="Times New Roman"/>
                      <w:b/>
                      <w:bCs/>
                      <w:szCs w:val="20"/>
                      <w:lang w:val="en-GB"/>
                    </w:rPr>
                    <w:t>FR2</w:t>
                  </w:r>
                </w:p>
              </w:tc>
            </w:tr>
            <w:tr w:rsidR="00F96646" w:rsidRPr="00B55EAD" w14:paraId="1A6104AC" w14:textId="77777777" w:rsidTr="00B3373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8382BF2" w14:textId="77777777" w:rsidR="00F96646" w:rsidRPr="00B55EAD" w:rsidRDefault="00F96646" w:rsidP="00B3373C">
                  <w:pPr>
                    <w:spacing w:after="0" w:line="240" w:lineRule="auto"/>
                    <w:rPr>
                      <w:rFonts w:cs="Times New Roman"/>
                      <w:szCs w:val="20"/>
                      <w:lang w:val="en-GB"/>
                    </w:rPr>
                  </w:pPr>
                  <w:r w:rsidRPr="00B55EAD">
                    <w:rPr>
                      <w:rFonts w:cs="Times New Roman"/>
                      <w:szCs w:val="20"/>
                      <w:lang w:val="en-GB"/>
                    </w:rPr>
                    <w:t xml:space="preserve"> 150</w:t>
                  </w:r>
                </w:p>
              </w:tc>
              <w:tc>
                <w:tcPr>
                  <w:tcW w:w="79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DFAD241" w14:textId="77777777" w:rsidR="00F96646" w:rsidRPr="00B55EAD" w:rsidRDefault="00F96646" w:rsidP="00B3373C">
                  <w:pPr>
                    <w:spacing w:after="0" w:line="240" w:lineRule="auto"/>
                    <w:rPr>
                      <w:rFonts w:cs="Times New Roman"/>
                      <w:szCs w:val="20"/>
                      <w:lang w:val="en-GB"/>
                    </w:rPr>
                  </w:pPr>
                  <w:r w:rsidRPr="00B55EAD">
                    <w:rPr>
                      <w:rFonts w:cs="Times New Roman"/>
                      <w:szCs w:val="20"/>
                      <w:lang w:val="en-GB"/>
                    </w:rPr>
                    <w:t>270</w:t>
                  </w:r>
                </w:p>
              </w:tc>
            </w:tr>
          </w:tbl>
          <w:p w14:paraId="16FCF41B" w14:textId="77777777" w:rsidR="00F96646" w:rsidRPr="00B55EAD" w:rsidRDefault="00F96646" w:rsidP="00B3373C">
            <w:pPr>
              <w:rPr>
                <w:rFonts w:cs="Times New Roman"/>
                <w:szCs w:val="20"/>
                <w:lang w:val="en-GB"/>
              </w:rPr>
            </w:pPr>
            <w:r w:rsidRPr="00B55EAD">
              <w:rPr>
                <w:rFonts w:cs="Times New Roman"/>
                <w:szCs w:val="20"/>
                <w:lang w:val="en-GB"/>
              </w:rPr>
              <w:t> </w:t>
            </w:r>
          </w:p>
          <w:p w14:paraId="012D7D70" w14:textId="77777777" w:rsidR="00F96646" w:rsidRPr="00B55EAD" w:rsidRDefault="00F96646" w:rsidP="00B3373C">
            <w:pPr>
              <w:rPr>
                <w:rFonts w:cs="Times New Roman"/>
                <w:szCs w:val="20"/>
                <w:lang w:val="en-GB"/>
              </w:rPr>
            </w:pPr>
            <w:r w:rsidRPr="00B55EAD">
              <w:rPr>
                <w:rFonts w:cs="Times New Roman"/>
                <w:szCs w:val="20"/>
                <w:lang w:val="en-GB"/>
              </w:rPr>
              <w:t>-    It is expressed as the power averaged over a slot during which search is performed.</w:t>
            </w:r>
          </w:p>
          <w:p w14:paraId="4931EC0E" w14:textId="77777777" w:rsidR="00F96646" w:rsidRDefault="00F96646" w:rsidP="00B3373C">
            <w:pPr>
              <w:rPr>
                <w:lang w:val="en-GB"/>
              </w:rPr>
            </w:pPr>
          </w:p>
        </w:tc>
      </w:tr>
    </w:tbl>
    <w:p w14:paraId="7BF34BA9" w14:textId="77777777" w:rsidR="00687FA0" w:rsidRPr="003B659E" w:rsidRDefault="00687FA0" w:rsidP="00841BCD">
      <w:pPr>
        <w:ind w:right="-22"/>
        <w:rPr>
          <w:lang w:val="en-GB"/>
        </w:rPr>
      </w:pPr>
      <w:bookmarkStart w:id="6" w:name="_GoBack"/>
      <w:bookmarkEnd w:id="6"/>
    </w:p>
    <w:sectPr w:rsidR="00687FA0" w:rsidRPr="003B659E"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009FB6" w14:textId="77777777" w:rsidR="002A4DA2" w:rsidRDefault="002A4DA2" w:rsidP="00001C9B">
      <w:pPr>
        <w:spacing w:after="0" w:line="240" w:lineRule="auto"/>
      </w:pPr>
      <w:r>
        <w:separator/>
      </w:r>
    </w:p>
  </w:endnote>
  <w:endnote w:type="continuationSeparator" w:id="0">
    <w:p w14:paraId="130B7E89" w14:textId="77777777" w:rsidR="002A4DA2" w:rsidRDefault="002A4DA2" w:rsidP="00001C9B">
      <w:pPr>
        <w:spacing w:after="0" w:line="240" w:lineRule="auto"/>
      </w:pPr>
      <w:r>
        <w:continuationSeparator/>
      </w:r>
    </w:p>
  </w:endnote>
  <w:endnote w:type="continuationNotice" w:id="1">
    <w:p w14:paraId="57F3942D" w14:textId="77777777" w:rsidR="002A4DA2" w:rsidRDefault="002A4DA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Nokia Pure Text Light">
    <w:panose1 w:val="020B0304040602060303"/>
    <w:charset w:val="00"/>
    <w:family w:val="swiss"/>
    <w:pitch w:val="variable"/>
    <w:sig w:usb0="A00002FF" w:usb1="700078FB" w:usb2="0001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3F4F7A" w14:textId="77777777" w:rsidR="002A4DA2" w:rsidRDefault="002A4DA2" w:rsidP="00001C9B">
      <w:pPr>
        <w:spacing w:after="0" w:line="240" w:lineRule="auto"/>
      </w:pPr>
      <w:r>
        <w:separator/>
      </w:r>
    </w:p>
  </w:footnote>
  <w:footnote w:type="continuationSeparator" w:id="0">
    <w:p w14:paraId="4B73CEB7" w14:textId="77777777" w:rsidR="002A4DA2" w:rsidRDefault="002A4DA2" w:rsidP="00001C9B">
      <w:pPr>
        <w:spacing w:after="0" w:line="240" w:lineRule="auto"/>
      </w:pPr>
      <w:r>
        <w:continuationSeparator/>
      </w:r>
    </w:p>
  </w:footnote>
  <w:footnote w:type="continuationNotice" w:id="1">
    <w:p w14:paraId="6360591B" w14:textId="77777777" w:rsidR="002A4DA2" w:rsidRDefault="002A4DA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45174"/>
    <w:multiLevelType w:val="hybridMultilevel"/>
    <w:tmpl w:val="0AA6CD8C"/>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 w15:restartNumberingAfterBreak="0">
    <w:nsid w:val="04F96584"/>
    <w:multiLevelType w:val="hybridMultilevel"/>
    <w:tmpl w:val="6EC01D3E"/>
    <w:lvl w:ilvl="0" w:tplc="040B000F">
      <w:start w:val="1"/>
      <w:numFmt w:val="decimal"/>
      <w:lvlText w:val="%1."/>
      <w:lvlJc w:val="left"/>
      <w:pPr>
        <w:ind w:left="1440" w:hanging="360"/>
      </w:pPr>
      <w:rPr>
        <w:rFont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058303E"/>
    <w:multiLevelType w:val="hybridMultilevel"/>
    <w:tmpl w:val="EAFC567C"/>
    <w:lvl w:ilvl="0" w:tplc="AA4EF412">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 w15:restartNumberingAfterBreak="0">
    <w:nsid w:val="190D4E6F"/>
    <w:multiLevelType w:val="hybridMultilevel"/>
    <w:tmpl w:val="AAF05F4A"/>
    <w:lvl w:ilvl="0" w:tplc="C6985958">
      <w:start w:val="2"/>
      <w:numFmt w:val="decimal"/>
      <w:lvlText w:val="%1)"/>
      <w:lvlJc w:val="left"/>
      <w:pPr>
        <w:ind w:left="360" w:hanging="360"/>
      </w:pPr>
      <w:rPr>
        <w:rFonts w:hint="default"/>
      </w:rPr>
    </w:lvl>
    <w:lvl w:ilvl="1" w:tplc="0F524190">
      <w:start w:val="1"/>
      <w:numFmt w:val="lowerLetter"/>
      <w:lvlText w:val="%2)"/>
      <w:lvlJc w:val="left"/>
      <w:pPr>
        <w:ind w:left="720" w:hanging="360"/>
      </w:pPr>
      <w:rPr>
        <w:rFonts w:hint="default"/>
      </w:rPr>
    </w:lvl>
    <w:lvl w:ilvl="2" w:tplc="A76EDBA0">
      <w:start w:val="1"/>
      <w:numFmt w:val="lowerRoman"/>
      <w:lvlText w:val="%3)"/>
      <w:lvlJc w:val="left"/>
      <w:pPr>
        <w:ind w:left="1080" w:hanging="360"/>
      </w:pPr>
      <w:rPr>
        <w:rFonts w:hint="default"/>
      </w:rPr>
    </w:lvl>
    <w:lvl w:ilvl="3" w:tplc="4C023784">
      <w:start w:val="1"/>
      <w:numFmt w:val="decimal"/>
      <w:lvlText w:val="(%4)"/>
      <w:lvlJc w:val="left"/>
      <w:pPr>
        <w:ind w:left="1440" w:hanging="360"/>
      </w:pPr>
      <w:rPr>
        <w:rFonts w:hint="default"/>
      </w:rPr>
    </w:lvl>
    <w:lvl w:ilvl="4" w:tplc="0C0A3B34">
      <w:start w:val="1"/>
      <w:numFmt w:val="lowerLetter"/>
      <w:lvlText w:val="(%5)"/>
      <w:lvlJc w:val="left"/>
      <w:pPr>
        <w:ind w:left="1800" w:hanging="360"/>
      </w:pPr>
      <w:rPr>
        <w:rFonts w:hint="default"/>
      </w:rPr>
    </w:lvl>
    <w:lvl w:ilvl="5" w:tplc="A0CE8F94">
      <w:start w:val="1"/>
      <w:numFmt w:val="lowerRoman"/>
      <w:lvlText w:val="(%6)"/>
      <w:lvlJc w:val="left"/>
      <w:pPr>
        <w:ind w:left="2160" w:hanging="360"/>
      </w:pPr>
      <w:rPr>
        <w:rFonts w:hint="default"/>
      </w:rPr>
    </w:lvl>
    <w:lvl w:ilvl="6" w:tplc="C492A328">
      <w:start w:val="1"/>
      <w:numFmt w:val="decimal"/>
      <w:lvlText w:val="%7."/>
      <w:lvlJc w:val="left"/>
      <w:pPr>
        <w:ind w:left="2520" w:hanging="360"/>
      </w:pPr>
      <w:rPr>
        <w:rFonts w:hint="default"/>
      </w:rPr>
    </w:lvl>
    <w:lvl w:ilvl="7" w:tplc="AB6E1360">
      <w:start w:val="1"/>
      <w:numFmt w:val="lowerLetter"/>
      <w:lvlText w:val="%8."/>
      <w:lvlJc w:val="left"/>
      <w:pPr>
        <w:ind w:left="2880" w:hanging="360"/>
      </w:pPr>
      <w:rPr>
        <w:rFonts w:hint="default"/>
      </w:rPr>
    </w:lvl>
    <w:lvl w:ilvl="8" w:tplc="CE18F9C2">
      <w:start w:val="1"/>
      <w:numFmt w:val="lowerRoman"/>
      <w:lvlText w:val="%9."/>
      <w:lvlJc w:val="left"/>
      <w:pPr>
        <w:ind w:left="3240" w:hanging="360"/>
      </w:pPr>
      <w:rPr>
        <w:rFonts w:hint="default"/>
      </w:rPr>
    </w:lvl>
  </w:abstractNum>
  <w:abstractNum w:abstractNumId="5" w15:restartNumberingAfterBreak="0">
    <w:nsid w:val="1B7D3017"/>
    <w:multiLevelType w:val="multilevel"/>
    <w:tmpl w:val="C6EAAA5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E12D7F"/>
    <w:multiLevelType w:val="hybridMultilevel"/>
    <w:tmpl w:val="282EB7E4"/>
    <w:lvl w:ilvl="0" w:tplc="50CABB52">
      <w:start w:val="1"/>
      <w:numFmt w:val="bullet"/>
      <w:lvlText w:val=""/>
      <w:lvlJc w:val="left"/>
      <w:pPr>
        <w:ind w:left="720" w:hanging="360"/>
      </w:pPr>
      <w:rPr>
        <w:rFonts w:ascii="Symbol" w:hAnsi="Symbol" w:hint="default"/>
      </w:rPr>
    </w:lvl>
    <w:lvl w:ilvl="1" w:tplc="E988BFA8">
      <w:start w:val="1"/>
      <w:numFmt w:val="bullet"/>
      <w:lvlText w:val="o"/>
      <w:lvlJc w:val="left"/>
      <w:pPr>
        <w:ind w:left="1440" w:hanging="360"/>
      </w:pPr>
      <w:rPr>
        <w:rFonts w:ascii="Courier New" w:hAnsi="Courier New" w:hint="default"/>
      </w:rPr>
    </w:lvl>
    <w:lvl w:ilvl="2" w:tplc="251C2B32">
      <w:start w:val="1"/>
      <w:numFmt w:val="bullet"/>
      <w:lvlText w:val=""/>
      <w:lvlJc w:val="left"/>
      <w:pPr>
        <w:ind w:left="2160" w:hanging="360"/>
      </w:pPr>
      <w:rPr>
        <w:rFonts w:ascii="Wingdings" w:hAnsi="Wingdings" w:hint="default"/>
      </w:rPr>
    </w:lvl>
    <w:lvl w:ilvl="3" w:tplc="9414458A">
      <w:start w:val="1"/>
      <w:numFmt w:val="bullet"/>
      <w:lvlText w:val=""/>
      <w:lvlJc w:val="left"/>
      <w:pPr>
        <w:ind w:left="2880" w:hanging="360"/>
      </w:pPr>
      <w:rPr>
        <w:rFonts w:ascii="Symbol" w:hAnsi="Symbol" w:hint="default"/>
      </w:rPr>
    </w:lvl>
    <w:lvl w:ilvl="4" w:tplc="3200B996">
      <w:start w:val="1"/>
      <w:numFmt w:val="bullet"/>
      <w:lvlText w:val="o"/>
      <w:lvlJc w:val="left"/>
      <w:pPr>
        <w:ind w:left="3600" w:hanging="360"/>
      </w:pPr>
      <w:rPr>
        <w:rFonts w:ascii="Courier New" w:hAnsi="Courier New" w:hint="default"/>
      </w:rPr>
    </w:lvl>
    <w:lvl w:ilvl="5" w:tplc="49F49312">
      <w:start w:val="1"/>
      <w:numFmt w:val="bullet"/>
      <w:lvlText w:val=""/>
      <w:lvlJc w:val="left"/>
      <w:pPr>
        <w:ind w:left="4320" w:hanging="360"/>
      </w:pPr>
      <w:rPr>
        <w:rFonts w:ascii="Wingdings" w:hAnsi="Wingdings" w:hint="default"/>
      </w:rPr>
    </w:lvl>
    <w:lvl w:ilvl="6" w:tplc="A5BEFD3A">
      <w:start w:val="1"/>
      <w:numFmt w:val="bullet"/>
      <w:lvlText w:val=""/>
      <w:lvlJc w:val="left"/>
      <w:pPr>
        <w:ind w:left="5040" w:hanging="360"/>
      </w:pPr>
      <w:rPr>
        <w:rFonts w:ascii="Symbol" w:hAnsi="Symbol" w:hint="default"/>
      </w:rPr>
    </w:lvl>
    <w:lvl w:ilvl="7" w:tplc="35C0514E">
      <w:start w:val="1"/>
      <w:numFmt w:val="bullet"/>
      <w:lvlText w:val="o"/>
      <w:lvlJc w:val="left"/>
      <w:pPr>
        <w:ind w:left="5760" w:hanging="360"/>
      </w:pPr>
      <w:rPr>
        <w:rFonts w:ascii="Courier New" w:hAnsi="Courier New" w:hint="default"/>
      </w:rPr>
    </w:lvl>
    <w:lvl w:ilvl="8" w:tplc="7AB4E70A">
      <w:start w:val="1"/>
      <w:numFmt w:val="bullet"/>
      <w:lvlText w:val=""/>
      <w:lvlJc w:val="left"/>
      <w:pPr>
        <w:ind w:left="6480" w:hanging="360"/>
      </w:pPr>
      <w:rPr>
        <w:rFonts w:ascii="Wingdings" w:hAnsi="Wingdings" w:hint="default"/>
      </w:rPr>
    </w:lvl>
  </w:abstractNum>
  <w:abstractNum w:abstractNumId="9"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6B43B9D"/>
    <w:multiLevelType w:val="hybridMultilevel"/>
    <w:tmpl w:val="EAF0C0F0"/>
    <w:lvl w:ilvl="0" w:tplc="4D74C868">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D6E3167"/>
    <w:multiLevelType w:val="hybridMultilevel"/>
    <w:tmpl w:val="1C96F1BE"/>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0867325"/>
    <w:multiLevelType w:val="hybridMultilevel"/>
    <w:tmpl w:val="8B9A138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0A50669"/>
    <w:multiLevelType w:val="hybridMultilevel"/>
    <w:tmpl w:val="DAC07126"/>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55487B53"/>
    <w:multiLevelType w:val="multilevel"/>
    <w:tmpl w:val="F350F736"/>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rPr>
    </w:lvl>
    <w:lvl w:ilvl="2">
      <w:start w:val="1"/>
      <w:numFmt w:val="decimal"/>
      <w:lvlText w:val="%1.%2.%3"/>
      <w:lvlJc w:val="left"/>
      <w:pPr>
        <w:tabs>
          <w:tab w:val="num" w:pos="1737"/>
        </w:tabs>
        <w:ind w:left="1737" w:hanging="567"/>
      </w:pPr>
      <w:rPr>
        <w:rFonts w:hint="eastAsia"/>
        <w:lang w:val="en-US"/>
      </w:rPr>
    </w:lvl>
    <w:lvl w:ilvl="3">
      <w:start w:val="1"/>
      <w:numFmt w:val="decimal"/>
      <w:lvlText w:val="%1.%2.%3.%4"/>
      <w:lvlJc w:val="left"/>
      <w:pPr>
        <w:tabs>
          <w:tab w:val="num" w:pos="1842"/>
        </w:tabs>
        <w:ind w:left="1842" w:hanging="708"/>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6" w15:restartNumberingAfterBreak="0">
    <w:nsid w:val="616E13F2"/>
    <w:multiLevelType w:val="multilevel"/>
    <w:tmpl w:val="57DC235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665C217B"/>
    <w:multiLevelType w:val="multilevel"/>
    <w:tmpl w:val="705E5D5E"/>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687D4EA1"/>
    <w:multiLevelType w:val="hybridMultilevel"/>
    <w:tmpl w:val="0150D896"/>
    <w:lvl w:ilvl="0" w:tplc="417A500A">
      <w:start w:val="1"/>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6B0973E2"/>
    <w:multiLevelType w:val="hybridMultilevel"/>
    <w:tmpl w:val="F5F8ECC0"/>
    <w:lvl w:ilvl="0" w:tplc="60401120">
      <w:start w:val="1"/>
      <w:numFmt w:val="bullet"/>
      <w:lvlText w:val=""/>
      <w:lvlJc w:val="left"/>
      <w:pPr>
        <w:tabs>
          <w:tab w:val="num" w:pos="720"/>
        </w:tabs>
        <w:ind w:left="720" w:hanging="360"/>
      </w:pPr>
      <w:rPr>
        <w:rFonts w:ascii="Symbol" w:hAnsi="Symbol" w:hint="default"/>
        <w:sz w:val="20"/>
      </w:rPr>
    </w:lvl>
    <w:lvl w:ilvl="1" w:tplc="75A22A92" w:tentative="1">
      <w:start w:val="1"/>
      <w:numFmt w:val="bullet"/>
      <w:lvlText w:val=""/>
      <w:lvlJc w:val="left"/>
      <w:pPr>
        <w:tabs>
          <w:tab w:val="num" w:pos="1440"/>
        </w:tabs>
        <w:ind w:left="1440" w:hanging="360"/>
      </w:pPr>
      <w:rPr>
        <w:rFonts w:ascii="Symbol" w:hAnsi="Symbol" w:hint="default"/>
        <w:sz w:val="20"/>
      </w:rPr>
    </w:lvl>
    <w:lvl w:ilvl="2" w:tplc="740A1AD4" w:tentative="1">
      <w:start w:val="1"/>
      <w:numFmt w:val="bullet"/>
      <w:lvlText w:val=""/>
      <w:lvlJc w:val="left"/>
      <w:pPr>
        <w:tabs>
          <w:tab w:val="num" w:pos="2160"/>
        </w:tabs>
        <w:ind w:left="2160" w:hanging="360"/>
      </w:pPr>
      <w:rPr>
        <w:rFonts w:ascii="Symbol" w:hAnsi="Symbol" w:hint="default"/>
        <w:sz w:val="20"/>
      </w:rPr>
    </w:lvl>
    <w:lvl w:ilvl="3" w:tplc="7A48A4A0" w:tentative="1">
      <w:start w:val="1"/>
      <w:numFmt w:val="bullet"/>
      <w:lvlText w:val=""/>
      <w:lvlJc w:val="left"/>
      <w:pPr>
        <w:tabs>
          <w:tab w:val="num" w:pos="2880"/>
        </w:tabs>
        <w:ind w:left="2880" w:hanging="360"/>
      </w:pPr>
      <w:rPr>
        <w:rFonts w:ascii="Symbol" w:hAnsi="Symbol" w:hint="default"/>
        <w:sz w:val="20"/>
      </w:rPr>
    </w:lvl>
    <w:lvl w:ilvl="4" w:tplc="041E4FE4" w:tentative="1">
      <w:start w:val="1"/>
      <w:numFmt w:val="bullet"/>
      <w:lvlText w:val=""/>
      <w:lvlJc w:val="left"/>
      <w:pPr>
        <w:tabs>
          <w:tab w:val="num" w:pos="3600"/>
        </w:tabs>
        <w:ind w:left="3600" w:hanging="360"/>
      </w:pPr>
      <w:rPr>
        <w:rFonts w:ascii="Symbol" w:hAnsi="Symbol" w:hint="default"/>
        <w:sz w:val="20"/>
      </w:rPr>
    </w:lvl>
    <w:lvl w:ilvl="5" w:tplc="47946448" w:tentative="1">
      <w:start w:val="1"/>
      <w:numFmt w:val="bullet"/>
      <w:lvlText w:val=""/>
      <w:lvlJc w:val="left"/>
      <w:pPr>
        <w:tabs>
          <w:tab w:val="num" w:pos="4320"/>
        </w:tabs>
        <w:ind w:left="4320" w:hanging="360"/>
      </w:pPr>
      <w:rPr>
        <w:rFonts w:ascii="Symbol" w:hAnsi="Symbol" w:hint="default"/>
        <w:sz w:val="20"/>
      </w:rPr>
    </w:lvl>
    <w:lvl w:ilvl="6" w:tplc="933E42FE" w:tentative="1">
      <w:start w:val="1"/>
      <w:numFmt w:val="bullet"/>
      <w:lvlText w:val=""/>
      <w:lvlJc w:val="left"/>
      <w:pPr>
        <w:tabs>
          <w:tab w:val="num" w:pos="5040"/>
        </w:tabs>
        <w:ind w:left="5040" w:hanging="360"/>
      </w:pPr>
      <w:rPr>
        <w:rFonts w:ascii="Symbol" w:hAnsi="Symbol" w:hint="default"/>
        <w:sz w:val="20"/>
      </w:rPr>
    </w:lvl>
    <w:lvl w:ilvl="7" w:tplc="59F0C724" w:tentative="1">
      <w:start w:val="1"/>
      <w:numFmt w:val="bullet"/>
      <w:lvlText w:val=""/>
      <w:lvlJc w:val="left"/>
      <w:pPr>
        <w:tabs>
          <w:tab w:val="num" w:pos="5760"/>
        </w:tabs>
        <w:ind w:left="5760" w:hanging="360"/>
      </w:pPr>
      <w:rPr>
        <w:rFonts w:ascii="Symbol" w:hAnsi="Symbol" w:hint="default"/>
        <w:sz w:val="20"/>
      </w:rPr>
    </w:lvl>
    <w:lvl w:ilvl="8" w:tplc="3B20A112"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B956099"/>
    <w:multiLevelType w:val="hybridMultilevel"/>
    <w:tmpl w:val="1DFA427E"/>
    <w:lvl w:ilvl="0" w:tplc="C882A890">
      <w:start w:val="1"/>
      <w:numFmt w:val="decimal"/>
      <w:lvlText w:val="Observation %1:"/>
      <w:lvlJc w:val="left"/>
      <w:pPr>
        <w:ind w:left="360" w:hanging="360"/>
      </w:pPr>
      <w:rPr>
        <w:rFonts w:ascii="Times New Roman" w:hAnsi="Times New Roman" w:hint="default"/>
        <w:b/>
        <w:i w:val="0"/>
        <w:color w:val="auto"/>
        <w:sz w:val="20"/>
      </w:rPr>
    </w:lvl>
    <w:lvl w:ilvl="1" w:tplc="040B0019" w:tentative="1">
      <w:start w:val="1"/>
      <w:numFmt w:val="lowerLetter"/>
      <w:lvlText w:val="%2."/>
      <w:lvlJc w:val="left"/>
      <w:pPr>
        <w:ind w:left="1080" w:hanging="360"/>
      </w:pPr>
    </w:lvl>
    <w:lvl w:ilvl="2" w:tplc="040B001B" w:tentative="1">
      <w:start w:val="1"/>
      <w:numFmt w:val="lowerRoman"/>
      <w:lvlText w:val="%3."/>
      <w:lvlJc w:val="right"/>
      <w:pPr>
        <w:ind w:left="1800" w:hanging="180"/>
      </w:pPr>
    </w:lvl>
    <w:lvl w:ilvl="3" w:tplc="040B000F" w:tentative="1">
      <w:start w:val="1"/>
      <w:numFmt w:val="decimal"/>
      <w:lvlText w:val="%4."/>
      <w:lvlJc w:val="left"/>
      <w:pPr>
        <w:ind w:left="2520" w:hanging="360"/>
      </w:pPr>
    </w:lvl>
    <w:lvl w:ilvl="4" w:tplc="040B0019" w:tentative="1">
      <w:start w:val="1"/>
      <w:numFmt w:val="lowerLetter"/>
      <w:lvlText w:val="%5."/>
      <w:lvlJc w:val="left"/>
      <w:pPr>
        <w:ind w:left="3240" w:hanging="360"/>
      </w:pPr>
    </w:lvl>
    <w:lvl w:ilvl="5" w:tplc="040B001B" w:tentative="1">
      <w:start w:val="1"/>
      <w:numFmt w:val="lowerRoman"/>
      <w:lvlText w:val="%6."/>
      <w:lvlJc w:val="right"/>
      <w:pPr>
        <w:ind w:left="3960" w:hanging="180"/>
      </w:pPr>
    </w:lvl>
    <w:lvl w:ilvl="6" w:tplc="040B000F" w:tentative="1">
      <w:start w:val="1"/>
      <w:numFmt w:val="decimal"/>
      <w:lvlText w:val="%7."/>
      <w:lvlJc w:val="left"/>
      <w:pPr>
        <w:ind w:left="4680" w:hanging="360"/>
      </w:pPr>
    </w:lvl>
    <w:lvl w:ilvl="7" w:tplc="040B0019" w:tentative="1">
      <w:start w:val="1"/>
      <w:numFmt w:val="lowerLetter"/>
      <w:lvlText w:val="%8."/>
      <w:lvlJc w:val="left"/>
      <w:pPr>
        <w:ind w:left="5400" w:hanging="360"/>
      </w:pPr>
    </w:lvl>
    <w:lvl w:ilvl="8" w:tplc="040B001B" w:tentative="1">
      <w:start w:val="1"/>
      <w:numFmt w:val="lowerRoman"/>
      <w:lvlText w:val="%9."/>
      <w:lvlJc w:val="right"/>
      <w:pPr>
        <w:ind w:left="6120" w:hanging="180"/>
      </w:pPr>
    </w:lvl>
  </w:abstractNum>
  <w:num w:numId="1">
    <w:abstractNumId w:val="8"/>
  </w:num>
  <w:num w:numId="2">
    <w:abstractNumId w:val="2"/>
  </w:num>
  <w:num w:numId="3">
    <w:abstractNumId w:val="7"/>
  </w:num>
  <w:num w:numId="4">
    <w:abstractNumId w:val="12"/>
  </w:num>
  <w:num w:numId="5">
    <w:abstractNumId w:val="6"/>
  </w:num>
  <w:num w:numId="6">
    <w:abstractNumId w:val="18"/>
  </w:num>
  <w:num w:numId="7">
    <w:abstractNumId w:val="10"/>
  </w:num>
  <w:num w:numId="8">
    <w:abstractNumId w:val="11"/>
  </w:num>
  <w:num w:numId="9">
    <w:abstractNumId w:val="11"/>
    <w:lvlOverride w:ilvl="0">
      <w:startOverride w:val="1"/>
    </w:lvlOverride>
  </w:num>
  <w:num w:numId="10">
    <w:abstractNumId w:val="11"/>
    <w:lvlOverride w:ilvl="0">
      <w:startOverride w:val="1"/>
    </w:lvlOverride>
  </w:num>
  <w:num w:numId="11">
    <w:abstractNumId w:val="11"/>
    <w:lvlOverride w:ilvl="0">
      <w:startOverride w:val="1"/>
    </w:lvlOverride>
  </w:num>
  <w:num w:numId="12">
    <w:abstractNumId w:val="10"/>
    <w:lvlOverride w:ilvl="0">
      <w:startOverride w:val="1"/>
    </w:lvlOverride>
  </w:num>
  <w:num w:numId="13">
    <w:abstractNumId w:val="11"/>
    <w:lvlOverride w:ilvl="0">
      <w:startOverride w:val="1"/>
    </w:lvlOverride>
  </w:num>
  <w:num w:numId="14">
    <w:abstractNumId w:val="10"/>
    <w:lvlOverride w:ilvl="0">
      <w:startOverride w:val="1"/>
    </w:lvlOverride>
  </w:num>
  <w:num w:numId="15">
    <w:abstractNumId w:val="11"/>
    <w:lvlOverride w:ilvl="0">
      <w:startOverride w:val="1"/>
    </w:lvlOverride>
  </w:num>
  <w:num w:numId="16">
    <w:abstractNumId w:val="21"/>
  </w:num>
  <w:num w:numId="17">
    <w:abstractNumId w:val="5"/>
  </w:num>
  <w:num w:numId="18">
    <w:abstractNumId w:val="17"/>
  </w:num>
  <w:num w:numId="19">
    <w:abstractNumId w:val="17"/>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num>
  <w:num w:numId="22">
    <w:abstractNumId w:val="15"/>
  </w:num>
  <w:num w:numId="23">
    <w:abstractNumId w:val="3"/>
  </w:num>
  <w:num w:numId="24">
    <w:abstractNumId w:val="4"/>
  </w:num>
  <w:num w:numId="25">
    <w:abstractNumId w:val="14"/>
  </w:num>
  <w:num w:numId="26">
    <w:abstractNumId w:val="22"/>
  </w:num>
  <w:num w:numId="27">
    <w:abstractNumId w:val="0"/>
  </w:num>
  <w:num w:numId="28">
    <w:abstractNumId w:val="16"/>
  </w:num>
  <w:num w:numId="29">
    <w:abstractNumId w:val="1"/>
  </w:num>
  <w:num w:numId="30">
    <w:abstractNumId w:val="20"/>
  </w:num>
  <w:num w:numId="31">
    <w:abstractNumId w:val="19"/>
  </w:num>
  <w:num w:numId="32">
    <w:abstractNumId w:val="13"/>
  </w:num>
  <w:num w:numId="33">
    <w:abstractNumId w:val="10"/>
    <w:lvlOverride w:ilvl="0">
      <w:startOverride w:val="1"/>
    </w:lvlOverride>
  </w:num>
  <w:num w:numId="34">
    <w:abstractNumId w:val="1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132EC"/>
    <w:rsid w:val="0002099C"/>
    <w:rsid w:val="00027C7E"/>
    <w:rsid w:val="00055449"/>
    <w:rsid w:val="00066DCA"/>
    <w:rsid w:val="00070ED1"/>
    <w:rsid w:val="000803F6"/>
    <w:rsid w:val="0008612A"/>
    <w:rsid w:val="000A576C"/>
    <w:rsid w:val="000B0056"/>
    <w:rsid w:val="000B2073"/>
    <w:rsid w:val="000D317B"/>
    <w:rsid w:val="000E6342"/>
    <w:rsid w:val="0010671C"/>
    <w:rsid w:val="00127155"/>
    <w:rsid w:val="00131C42"/>
    <w:rsid w:val="00141D43"/>
    <w:rsid w:val="001704B2"/>
    <w:rsid w:val="001745F8"/>
    <w:rsid w:val="00176671"/>
    <w:rsid w:val="00177D0F"/>
    <w:rsid w:val="0018147A"/>
    <w:rsid w:val="001838CF"/>
    <w:rsid w:val="00194FAC"/>
    <w:rsid w:val="001C2F6D"/>
    <w:rsid w:val="001D154E"/>
    <w:rsid w:val="001E30F6"/>
    <w:rsid w:val="001F64FF"/>
    <w:rsid w:val="00202C59"/>
    <w:rsid w:val="0022379E"/>
    <w:rsid w:val="00226B92"/>
    <w:rsid w:val="00235F5C"/>
    <w:rsid w:val="00242C34"/>
    <w:rsid w:val="00257508"/>
    <w:rsid w:val="00273DE7"/>
    <w:rsid w:val="00276EAD"/>
    <w:rsid w:val="00295EAF"/>
    <w:rsid w:val="00296FB8"/>
    <w:rsid w:val="002A1331"/>
    <w:rsid w:val="002A4DA2"/>
    <w:rsid w:val="002B046E"/>
    <w:rsid w:val="002B248A"/>
    <w:rsid w:val="002B2976"/>
    <w:rsid w:val="002B4922"/>
    <w:rsid w:val="002B5C89"/>
    <w:rsid w:val="002C2D19"/>
    <w:rsid w:val="002C6CB4"/>
    <w:rsid w:val="002D10FA"/>
    <w:rsid w:val="002D4C55"/>
    <w:rsid w:val="002E71F2"/>
    <w:rsid w:val="00314CEA"/>
    <w:rsid w:val="00315FC5"/>
    <w:rsid w:val="00335CCD"/>
    <w:rsid w:val="00361C9D"/>
    <w:rsid w:val="00363CF1"/>
    <w:rsid w:val="003A4237"/>
    <w:rsid w:val="003A6754"/>
    <w:rsid w:val="003B659E"/>
    <w:rsid w:val="003B7CB2"/>
    <w:rsid w:val="003D1579"/>
    <w:rsid w:val="003E796A"/>
    <w:rsid w:val="003F123C"/>
    <w:rsid w:val="003F1E27"/>
    <w:rsid w:val="0040661A"/>
    <w:rsid w:val="00417AA0"/>
    <w:rsid w:val="0043750A"/>
    <w:rsid w:val="00445154"/>
    <w:rsid w:val="004A1F4D"/>
    <w:rsid w:val="004A3619"/>
    <w:rsid w:val="004B1B17"/>
    <w:rsid w:val="004B7B4A"/>
    <w:rsid w:val="004C3606"/>
    <w:rsid w:val="004E57E6"/>
    <w:rsid w:val="004E5E66"/>
    <w:rsid w:val="00503B4D"/>
    <w:rsid w:val="00504EE9"/>
    <w:rsid w:val="005227C4"/>
    <w:rsid w:val="005433E0"/>
    <w:rsid w:val="0054442C"/>
    <w:rsid w:val="00550285"/>
    <w:rsid w:val="00553624"/>
    <w:rsid w:val="00553D08"/>
    <w:rsid w:val="00564FA8"/>
    <w:rsid w:val="00566F2C"/>
    <w:rsid w:val="00577E81"/>
    <w:rsid w:val="005836F8"/>
    <w:rsid w:val="005918FA"/>
    <w:rsid w:val="005A1A3D"/>
    <w:rsid w:val="005B0F84"/>
    <w:rsid w:val="005B39A5"/>
    <w:rsid w:val="005C6200"/>
    <w:rsid w:val="005C7381"/>
    <w:rsid w:val="005E3125"/>
    <w:rsid w:val="005E61A8"/>
    <w:rsid w:val="005F6419"/>
    <w:rsid w:val="005F653E"/>
    <w:rsid w:val="00600F6E"/>
    <w:rsid w:val="00617400"/>
    <w:rsid w:val="00625D1A"/>
    <w:rsid w:val="00626D19"/>
    <w:rsid w:val="00664950"/>
    <w:rsid w:val="00665321"/>
    <w:rsid w:val="00683220"/>
    <w:rsid w:val="00683DD9"/>
    <w:rsid w:val="0068699E"/>
    <w:rsid w:val="00687FA0"/>
    <w:rsid w:val="006B7010"/>
    <w:rsid w:val="006E6241"/>
    <w:rsid w:val="006F0F33"/>
    <w:rsid w:val="00701791"/>
    <w:rsid w:val="0070379F"/>
    <w:rsid w:val="0071310A"/>
    <w:rsid w:val="007145FF"/>
    <w:rsid w:val="0074238B"/>
    <w:rsid w:val="00751515"/>
    <w:rsid w:val="007740E5"/>
    <w:rsid w:val="00781E1D"/>
    <w:rsid w:val="00785232"/>
    <w:rsid w:val="007936A7"/>
    <w:rsid w:val="007C3ED0"/>
    <w:rsid w:val="00800FBF"/>
    <w:rsid w:val="00804C5E"/>
    <w:rsid w:val="00806962"/>
    <w:rsid w:val="00806A76"/>
    <w:rsid w:val="00811C9D"/>
    <w:rsid w:val="00816C80"/>
    <w:rsid w:val="00841BCD"/>
    <w:rsid w:val="00866296"/>
    <w:rsid w:val="008826C1"/>
    <w:rsid w:val="008A7CAE"/>
    <w:rsid w:val="008D42ED"/>
    <w:rsid w:val="008D6E0C"/>
    <w:rsid w:val="008D71A7"/>
    <w:rsid w:val="009042BD"/>
    <w:rsid w:val="009557A8"/>
    <w:rsid w:val="0097189F"/>
    <w:rsid w:val="00971F52"/>
    <w:rsid w:val="00977E1D"/>
    <w:rsid w:val="00983543"/>
    <w:rsid w:val="009836CF"/>
    <w:rsid w:val="009944BC"/>
    <w:rsid w:val="009A56EB"/>
    <w:rsid w:val="009B1713"/>
    <w:rsid w:val="009C003D"/>
    <w:rsid w:val="009D1F11"/>
    <w:rsid w:val="00A22041"/>
    <w:rsid w:val="00A22B78"/>
    <w:rsid w:val="00A25AE5"/>
    <w:rsid w:val="00A37002"/>
    <w:rsid w:val="00A521E9"/>
    <w:rsid w:val="00A53076"/>
    <w:rsid w:val="00A551D4"/>
    <w:rsid w:val="00A704F9"/>
    <w:rsid w:val="00A70C04"/>
    <w:rsid w:val="00AA1B0E"/>
    <w:rsid w:val="00AC0A67"/>
    <w:rsid w:val="00AC5CA7"/>
    <w:rsid w:val="00AD58AB"/>
    <w:rsid w:val="00AE56B1"/>
    <w:rsid w:val="00B02449"/>
    <w:rsid w:val="00B21469"/>
    <w:rsid w:val="00B2421E"/>
    <w:rsid w:val="00B3373C"/>
    <w:rsid w:val="00B40C04"/>
    <w:rsid w:val="00B40E2A"/>
    <w:rsid w:val="00B41B3D"/>
    <w:rsid w:val="00B47225"/>
    <w:rsid w:val="00B6505D"/>
    <w:rsid w:val="00B73862"/>
    <w:rsid w:val="00B82773"/>
    <w:rsid w:val="00BA6900"/>
    <w:rsid w:val="00BA6E48"/>
    <w:rsid w:val="00BA724E"/>
    <w:rsid w:val="00BB3118"/>
    <w:rsid w:val="00BB6F54"/>
    <w:rsid w:val="00BB7821"/>
    <w:rsid w:val="00BC41BD"/>
    <w:rsid w:val="00BE4D5C"/>
    <w:rsid w:val="00BF2218"/>
    <w:rsid w:val="00C94120"/>
    <w:rsid w:val="00C96EE4"/>
    <w:rsid w:val="00CB6A6F"/>
    <w:rsid w:val="00CD7492"/>
    <w:rsid w:val="00CD7B2E"/>
    <w:rsid w:val="00CE3A6B"/>
    <w:rsid w:val="00CF09F4"/>
    <w:rsid w:val="00D00211"/>
    <w:rsid w:val="00D01C24"/>
    <w:rsid w:val="00D01C7A"/>
    <w:rsid w:val="00D05A04"/>
    <w:rsid w:val="00D06309"/>
    <w:rsid w:val="00D13928"/>
    <w:rsid w:val="00D23316"/>
    <w:rsid w:val="00D27872"/>
    <w:rsid w:val="00D351EA"/>
    <w:rsid w:val="00D36DB0"/>
    <w:rsid w:val="00D43403"/>
    <w:rsid w:val="00D62E71"/>
    <w:rsid w:val="00D65548"/>
    <w:rsid w:val="00D67B1B"/>
    <w:rsid w:val="00D72DC1"/>
    <w:rsid w:val="00D740CA"/>
    <w:rsid w:val="00D85728"/>
    <w:rsid w:val="00D97884"/>
    <w:rsid w:val="00D97F4E"/>
    <w:rsid w:val="00DA2EF9"/>
    <w:rsid w:val="00DD555A"/>
    <w:rsid w:val="00DE29D7"/>
    <w:rsid w:val="00DF2997"/>
    <w:rsid w:val="00E15F59"/>
    <w:rsid w:val="00E30A54"/>
    <w:rsid w:val="00E612B2"/>
    <w:rsid w:val="00E639C2"/>
    <w:rsid w:val="00E63D01"/>
    <w:rsid w:val="00E92F9F"/>
    <w:rsid w:val="00EA0642"/>
    <w:rsid w:val="00EA17AC"/>
    <w:rsid w:val="00EA4E96"/>
    <w:rsid w:val="00EC7BC3"/>
    <w:rsid w:val="00ED6D50"/>
    <w:rsid w:val="00ED7600"/>
    <w:rsid w:val="00EE2759"/>
    <w:rsid w:val="00EE4C3A"/>
    <w:rsid w:val="00EF2A70"/>
    <w:rsid w:val="00F1362C"/>
    <w:rsid w:val="00F16023"/>
    <w:rsid w:val="00F44127"/>
    <w:rsid w:val="00F71B78"/>
    <w:rsid w:val="00F76908"/>
    <w:rsid w:val="00F824F5"/>
    <w:rsid w:val="00F94D18"/>
    <w:rsid w:val="00F96646"/>
    <w:rsid w:val="00FA3FA5"/>
    <w:rsid w:val="00FC29B9"/>
    <w:rsid w:val="00FC6FD3"/>
    <w:rsid w:val="00FD2A7B"/>
    <w:rsid w:val="00FE2721"/>
    <w:rsid w:val="00FF2A82"/>
    <w:rsid w:val="00FF61FC"/>
    <w:rsid w:val="01109896"/>
    <w:rsid w:val="0115B4B1"/>
    <w:rsid w:val="01515666"/>
    <w:rsid w:val="01A47357"/>
    <w:rsid w:val="025137A3"/>
    <w:rsid w:val="038462C8"/>
    <w:rsid w:val="039915C2"/>
    <w:rsid w:val="03CC39A1"/>
    <w:rsid w:val="03FE9189"/>
    <w:rsid w:val="044F50EE"/>
    <w:rsid w:val="05616FF9"/>
    <w:rsid w:val="0575E263"/>
    <w:rsid w:val="06286B39"/>
    <w:rsid w:val="067F62CB"/>
    <w:rsid w:val="077FC62C"/>
    <w:rsid w:val="08A18A6B"/>
    <w:rsid w:val="09C2C3B3"/>
    <w:rsid w:val="0A24F624"/>
    <w:rsid w:val="0AC299AD"/>
    <w:rsid w:val="0AC765BA"/>
    <w:rsid w:val="0B09B549"/>
    <w:rsid w:val="0B4D3B6F"/>
    <w:rsid w:val="0C827B58"/>
    <w:rsid w:val="0DCF4C73"/>
    <w:rsid w:val="10E13B48"/>
    <w:rsid w:val="1121AE85"/>
    <w:rsid w:val="1173DEFF"/>
    <w:rsid w:val="11BCC927"/>
    <w:rsid w:val="12C599E7"/>
    <w:rsid w:val="12CB61F7"/>
    <w:rsid w:val="130DF09E"/>
    <w:rsid w:val="1439EDF0"/>
    <w:rsid w:val="14A0AF56"/>
    <w:rsid w:val="14A40370"/>
    <w:rsid w:val="14ACE5FB"/>
    <w:rsid w:val="1527F22F"/>
    <w:rsid w:val="1794590B"/>
    <w:rsid w:val="1835B7BF"/>
    <w:rsid w:val="1876EA2A"/>
    <w:rsid w:val="18DCB42B"/>
    <w:rsid w:val="19970FD3"/>
    <w:rsid w:val="1A8CE2EB"/>
    <w:rsid w:val="1B38CB11"/>
    <w:rsid w:val="1B88A5F3"/>
    <w:rsid w:val="1B97298D"/>
    <w:rsid w:val="1CDE7B8C"/>
    <w:rsid w:val="1D49A715"/>
    <w:rsid w:val="1DE682CE"/>
    <w:rsid w:val="1F9CF8D0"/>
    <w:rsid w:val="201B100F"/>
    <w:rsid w:val="2039254A"/>
    <w:rsid w:val="218787DF"/>
    <w:rsid w:val="21E01F4C"/>
    <w:rsid w:val="22543BC2"/>
    <w:rsid w:val="22B5E0C8"/>
    <w:rsid w:val="24155AA3"/>
    <w:rsid w:val="255EA1B9"/>
    <w:rsid w:val="257DC2C6"/>
    <w:rsid w:val="296F3B61"/>
    <w:rsid w:val="2A83CE47"/>
    <w:rsid w:val="2AAB859A"/>
    <w:rsid w:val="2ABF2E07"/>
    <w:rsid w:val="2B189F1E"/>
    <w:rsid w:val="2CC4EE2E"/>
    <w:rsid w:val="2CF76C7E"/>
    <w:rsid w:val="2E45B069"/>
    <w:rsid w:val="2E9FC16A"/>
    <w:rsid w:val="2ECA74BD"/>
    <w:rsid w:val="2F27F8BD"/>
    <w:rsid w:val="30D5B701"/>
    <w:rsid w:val="314C53D2"/>
    <w:rsid w:val="322FD1D1"/>
    <w:rsid w:val="32D332F3"/>
    <w:rsid w:val="336EF53D"/>
    <w:rsid w:val="33EAA12C"/>
    <w:rsid w:val="34E0D344"/>
    <w:rsid w:val="374070F8"/>
    <w:rsid w:val="38549490"/>
    <w:rsid w:val="385B107A"/>
    <w:rsid w:val="3874A31E"/>
    <w:rsid w:val="3A75B373"/>
    <w:rsid w:val="3BAA947E"/>
    <w:rsid w:val="3C4A00D0"/>
    <w:rsid w:val="3C644D40"/>
    <w:rsid w:val="40006C30"/>
    <w:rsid w:val="4310BFB0"/>
    <w:rsid w:val="44C77BF0"/>
    <w:rsid w:val="457B0E09"/>
    <w:rsid w:val="45D7DEEC"/>
    <w:rsid w:val="46B5BFAF"/>
    <w:rsid w:val="48556B07"/>
    <w:rsid w:val="487408C0"/>
    <w:rsid w:val="4A0F58B2"/>
    <w:rsid w:val="4A1CB31E"/>
    <w:rsid w:val="4A362F87"/>
    <w:rsid w:val="4A7F8901"/>
    <w:rsid w:val="4D8EC6CC"/>
    <w:rsid w:val="528CEBF0"/>
    <w:rsid w:val="541A6904"/>
    <w:rsid w:val="5488881E"/>
    <w:rsid w:val="54D48F77"/>
    <w:rsid w:val="5729A02C"/>
    <w:rsid w:val="577624BD"/>
    <w:rsid w:val="57C24267"/>
    <w:rsid w:val="58FCAC2A"/>
    <w:rsid w:val="59B0022C"/>
    <w:rsid w:val="5A64B7A3"/>
    <w:rsid w:val="5A9114B8"/>
    <w:rsid w:val="5B3A773E"/>
    <w:rsid w:val="5CAA4E58"/>
    <w:rsid w:val="5D2DB974"/>
    <w:rsid w:val="5F55913D"/>
    <w:rsid w:val="5F9E1C80"/>
    <w:rsid w:val="60131584"/>
    <w:rsid w:val="61C35F99"/>
    <w:rsid w:val="62D1D907"/>
    <w:rsid w:val="642A06BE"/>
    <w:rsid w:val="64C2C9F0"/>
    <w:rsid w:val="663AB258"/>
    <w:rsid w:val="6909FA51"/>
    <w:rsid w:val="69E9D232"/>
    <w:rsid w:val="6A548F26"/>
    <w:rsid w:val="6AE17C06"/>
    <w:rsid w:val="6C60F1DC"/>
    <w:rsid w:val="6E6BB9F2"/>
    <w:rsid w:val="6EC65A9C"/>
    <w:rsid w:val="6FB02914"/>
    <w:rsid w:val="747A54F3"/>
    <w:rsid w:val="753F6683"/>
    <w:rsid w:val="758AC80F"/>
    <w:rsid w:val="75A06922"/>
    <w:rsid w:val="78311F8C"/>
    <w:rsid w:val="7A7632D6"/>
    <w:rsid w:val="7E391CAA"/>
    <w:rsid w:val="7EE101E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89C8F8"/>
  <w15:chartTrackingRefBased/>
  <w15:docId w15:val="{FF57F4AC-7131-4EA1-9B17-BA4796C15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8"/>
      </w:numPr>
      <w:ind w:left="431" w:hanging="431"/>
    </w:pPr>
    <w:rPr>
      <w:lang w:val="en-US"/>
    </w:rPr>
  </w:style>
  <w:style w:type="paragraph" w:customStyle="1" w:styleId="RAN4H1">
    <w:name w:val="RAN4 H1"/>
    <w:basedOn w:val="Normal"/>
    <w:next w:val="Normal"/>
    <w:link w:val="RAN4H1Char"/>
    <w:qFormat/>
    <w:rsid w:val="00AE56B1"/>
    <w:pPr>
      <w:keepNext/>
      <w:keepLines/>
      <w:numPr>
        <w:numId w:val="18"/>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7"/>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4"/>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8"/>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8"/>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D278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872"/>
    <w:rPr>
      <w:rFonts w:ascii="Segoe UI" w:hAnsi="Segoe UI" w:cs="Segoe UI"/>
      <w:sz w:val="18"/>
      <w:szCs w:val="18"/>
    </w:rPr>
  </w:style>
  <w:style w:type="paragraph" w:customStyle="1" w:styleId="TAL">
    <w:name w:val="TAL"/>
    <w:basedOn w:val="Normal"/>
    <w:link w:val="TALChar"/>
    <w:qFormat/>
    <w:rsid w:val="00CF09F4"/>
    <w:pPr>
      <w:keepNext/>
      <w:keepLines/>
      <w:spacing w:after="0" w:line="240" w:lineRule="auto"/>
    </w:pPr>
    <w:rPr>
      <w:rFonts w:ascii="Arial" w:eastAsia="Malgun Gothic" w:hAnsi="Arial" w:cs="Times New Roman"/>
      <w:sz w:val="18"/>
      <w:szCs w:val="20"/>
      <w:lang w:val="en-GB"/>
    </w:rPr>
  </w:style>
  <w:style w:type="paragraph" w:customStyle="1" w:styleId="TAH">
    <w:name w:val="TAH"/>
    <w:basedOn w:val="Normal"/>
    <w:link w:val="TAHCar"/>
    <w:qFormat/>
    <w:rsid w:val="00CF09F4"/>
    <w:pPr>
      <w:keepNext/>
      <w:keepLines/>
      <w:spacing w:after="0" w:line="240" w:lineRule="auto"/>
      <w:jc w:val="center"/>
    </w:pPr>
    <w:rPr>
      <w:rFonts w:ascii="Arial" w:eastAsia="Malgun Gothic" w:hAnsi="Arial" w:cs="Times New Roman"/>
      <w:b/>
      <w:sz w:val="18"/>
      <w:szCs w:val="20"/>
      <w:lang w:val="en-GB"/>
    </w:rPr>
  </w:style>
  <w:style w:type="character" w:customStyle="1" w:styleId="TAHCar">
    <w:name w:val="TAH Car"/>
    <w:link w:val="TAH"/>
    <w:qFormat/>
    <w:rsid w:val="00CF09F4"/>
    <w:rPr>
      <w:rFonts w:ascii="Arial" w:eastAsia="Malgun Gothic" w:hAnsi="Arial" w:cs="Times New Roman"/>
      <w:b/>
      <w:sz w:val="18"/>
      <w:szCs w:val="20"/>
      <w:lang w:val="en-GB"/>
    </w:rPr>
  </w:style>
  <w:style w:type="character" w:customStyle="1" w:styleId="TALChar">
    <w:name w:val="TAL Char"/>
    <w:link w:val="TAL"/>
    <w:qFormat/>
    <w:locked/>
    <w:rsid w:val="00CF09F4"/>
    <w:rPr>
      <w:rFonts w:ascii="Arial" w:eastAsia="Malgun Gothic" w:hAnsi="Arial" w:cs="Times New Roman"/>
      <w:sz w:val="18"/>
      <w:szCs w:val="20"/>
      <w:lang w:val="en-GB"/>
    </w:rPr>
  </w:style>
  <w:style w:type="paragraph" w:customStyle="1" w:styleId="TAC">
    <w:name w:val="TAC"/>
    <w:basedOn w:val="TAL"/>
    <w:link w:val="TACChar"/>
    <w:qFormat/>
    <w:rsid w:val="002B046E"/>
    <w:pPr>
      <w:jc w:val="center"/>
    </w:pPr>
    <w:rPr>
      <w:rFonts w:eastAsia="SimSun"/>
    </w:rPr>
  </w:style>
  <w:style w:type="character" w:customStyle="1" w:styleId="TACChar">
    <w:name w:val="TAC Char"/>
    <w:link w:val="TAC"/>
    <w:qFormat/>
    <w:rsid w:val="002B046E"/>
    <w:rPr>
      <w:rFonts w:ascii="Arial" w:eastAsia="SimSun" w:hAnsi="Arial" w:cs="Times New Roman"/>
      <w:sz w:val="18"/>
      <w:szCs w:val="20"/>
      <w:lang w:val="en-GB"/>
    </w:rPr>
  </w:style>
  <w:style w:type="paragraph" w:customStyle="1" w:styleId="TH">
    <w:name w:val="TH"/>
    <w:basedOn w:val="Normal"/>
    <w:link w:val="THChar"/>
    <w:qFormat/>
    <w:rsid w:val="002B046E"/>
    <w:pPr>
      <w:keepNext/>
      <w:keepLines/>
      <w:spacing w:before="60" w:after="180" w:line="240" w:lineRule="auto"/>
      <w:jc w:val="center"/>
    </w:pPr>
    <w:rPr>
      <w:rFonts w:ascii="Arial" w:eastAsia="SimSun" w:hAnsi="Arial" w:cs="Times New Roman"/>
      <w:b/>
      <w:szCs w:val="20"/>
      <w:lang w:val="en-GB"/>
    </w:rPr>
  </w:style>
  <w:style w:type="character" w:customStyle="1" w:styleId="THChar">
    <w:name w:val="TH Char"/>
    <w:link w:val="TH"/>
    <w:qFormat/>
    <w:rsid w:val="002B046E"/>
    <w:rPr>
      <w:rFonts w:ascii="Arial" w:eastAsia="SimSun" w:hAnsi="Arial" w:cs="Times New Roman"/>
      <w:b/>
      <w:sz w:val="20"/>
      <w:szCs w:val="20"/>
      <w:lang w:val="en-GB"/>
    </w:rPr>
  </w:style>
  <w:style w:type="paragraph" w:customStyle="1" w:styleId="TAN">
    <w:name w:val="TAN"/>
    <w:basedOn w:val="TAL"/>
    <w:link w:val="TANChar"/>
    <w:qFormat/>
    <w:rsid w:val="002B046E"/>
    <w:pPr>
      <w:ind w:left="851" w:hanging="851"/>
    </w:pPr>
    <w:rPr>
      <w:rFonts w:eastAsia="SimSun"/>
    </w:rPr>
  </w:style>
  <w:style w:type="character" w:customStyle="1" w:styleId="TANChar">
    <w:name w:val="TAN Char"/>
    <w:link w:val="TAN"/>
    <w:rsid w:val="002B046E"/>
    <w:rPr>
      <w:rFonts w:ascii="Arial" w:eastAsia="SimSun" w:hAnsi="Arial" w:cs="Times New Roman"/>
      <w:sz w:val="18"/>
      <w:szCs w:val="20"/>
      <w:lang w:val="en-GB"/>
    </w:rPr>
  </w:style>
  <w:style w:type="character" w:styleId="CommentReference">
    <w:name w:val="annotation reference"/>
    <w:basedOn w:val="DefaultParagraphFont"/>
    <w:uiPriority w:val="99"/>
    <w:semiHidden/>
    <w:unhideWhenUsed/>
    <w:rsid w:val="004A3619"/>
    <w:rPr>
      <w:sz w:val="16"/>
      <w:szCs w:val="16"/>
    </w:rPr>
  </w:style>
  <w:style w:type="paragraph" w:styleId="CommentText">
    <w:name w:val="annotation text"/>
    <w:basedOn w:val="Normal"/>
    <w:link w:val="CommentTextChar"/>
    <w:uiPriority w:val="99"/>
    <w:semiHidden/>
    <w:unhideWhenUsed/>
    <w:rsid w:val="004A3619"/>
    <w:pPr>
      <w:spacing w:line="240" w:lineRule="auto"/>
    </w:pPr>
    <w:rPr>
      <w:szCs w:val="20"/>
    </w:rPr>
  </w:style>
  <w:style w:type="character" w:customStyle="1" w:styleId="CommentTextChar">
    <w:name w:val="Comment Text Char"/>
    <w:basedOn w:val="DefaultParagraphFont"/>
    <w:link w:val="CommentText"/>
    <w:uiPriority w:val="99"/>
    <w:semiHidden/>
    <w:rsid w:val="004A3619"/>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4A3619"/>
    <w:rPr>
      <w:b/>
      <w:bCs/>
    </w:rPr>
  </w:style>
  <w:style w:type="character" w:customStyle="1" w:styleId="CommentSubjectChar">
    <w:name w:val="Comment Subject Char"/>
    <w:basedOn w:val="CommentTextChar"/>
    <w:link w:val="CommentSubject"/>
    <w:uiPriority w:val="99"/>
    <w:semiHidden/>
    <w:rsid w:val="004A3619"/>
    <w:rPr>
      <w:rFonts w:ascii="Times New Roman" w:hAnsi="Times New Roman"/>
      <w:b/>
      <w:bCs/>
      <w:sz w:val="20"/>
      <w:szCs w:val="20"/>
    </w:rPr>
  </w:style>
  <w:style w:type="paragraph" w:customStyle="1" w:styleId="paragraph">
    <w:name w:val="paragraph"/>
    <w:basedOn w:val="Normal"/>
    <w:rsid w:val="005C7381"/>
    <w:pPr>
      <w:spacing w:before="100" w:beforeAutospacing="1" w:after="100" w:afterAutospacing="1" w:line="240" w:lineRule="auto"/>
    </w:pPr>
    <w:rPr>
      <w:rFonts w:eastAsia="Times New Roman" w:cs="Times New Roman"/>
      <w:sz w:val="24"/>
      <w:szCs w:val="24"/>
      <w:lang w:val="fi-FI" w:eastAsia="fi-FI"/>
    </w:rPr>
  </w:style>
  <w:style w:type="character" w:customStyle="1" w:styleId="normaltextrun">
    <w:name w:val="normaltextrun"/>
    <w:basedOn w:val="DefaultParagraphFont"/>
    <w:rsid w:val="005C7381"/>
  </w:style>
  <w:style w:type="character" w:customStyle="1" w:styleId="eop">
    <w:name w:val="eop"/>
    <w:basedOn w:val="DefaultParagraphFont"/>
    <w:rsid w:val="005C7381"/>
  </w:style>
  <w:style w:type="character" w:customStyle="1" w:styleId="spellingerror">
    <w:name w:val="spellingerror"/>
    <w:basedOn w:val="DefaultParagraphFont"/>
    <w:rsid w:val="005C7381"/>
  </w:style>
  <w:style w:type="paragraph" w:styleId="NormalWeb">
    <w:name w:val="Normal (Web)"/>
    <w:basedOn w:val="Normal"/>
    <w:uiPriority w:val="99"/>
    <w:semiHidden/>
    <w:unhideWhenUsed/>
    <w:rsid w:val="003A4237"/>
    <w:pPr>
      <w:spacing w:before="100" w:beforeAutospacing="1" w:after="100" w:afterAutospacing="1" w:line="240" w:lineRule="auto"/>
    </w:pPr>
    <w:rPr>
      <w:rFonts w:eastAsia="Times New Roman" w:cs="Times New Roman"/>
      <w:sz w:val="24"/>
      <w:szCs w:val="24"/>
      <w:lang w:val="fi-FI" w:eastAsia="fi-FI"/>
    </w:rPr>
  </w:style>
  <w:style w:type="character" w:customStyle="1" w:styleId="font231">
    <w:name w:val="font231"/>
    <w:basedOn w:val="DefaultParagraphFont"/>
    <w:rsid w:val="00866296"/>
    <w:rPr>
      <w:rFonts w:ascii="Symbol" w:hAnsi="Symbol" w:hint="default"/>
      <w:b w:val="0"/>
      <w:bCs w:val="0"/>
      <w:i w:val="0"/>
      <w:iCs w:val="0"/>
      <w:strike w:val="0"/>
      <w:dstrike w:val="0"/>
      <w:color w:val="124191"/>
      <w:sz w:val="18"/>
      <w:szCs w:val="18"/>
      <w:u w:val="none"/>
      <w:effect w:val="none"/>
    </w:rPr>
  </w:style>
  <w:style w:type="character" w:customStyle="1" w:styleId="font121">
    <w:name w:val="font121"/>
    <w:basedOn w:val="DefaultParagraphFont"/>
    <w:rsid w:val="00866296"/>
    <w:rPr>
      <w:rFonts w:ascii="Nokia Pure Text Light" w:hAnsi="Nokia Pure Text Light" w:cs="Nokia Pure Text Light" w:hint="default"/>
      <w:b w:val="0"/>
      <w:bCs w:val="0"/>
      <w:i w:val="0"/>
      <w:iCs w:val="0"/>
      <w:strike w:val="0"/>
      <w:dstrike w:val="0"/>
      <w:color w:val="124191"/>
      <w:sz w:val="18"/>
      <w:szCs w:val="18"/>
      <w:u w:val="none"/>
      <w:effect w:val="none"/>
    </w:rPr>
  </w:style>
  <w:style w:type="character" w:customStyle="1" w:styleId="font131">
    <w:name w:val="font131"/>
    <w:basedOn w:val="DefaultParagraphFont"/>
    <w:rsid w:val="00866296"/>
    <w:rPr>
      <w:rFonts w:ascii="Nokia Pure Text Light" w:hAnsi="Nokia Pure Text Light" w:cs="Nokia Pure Text Light" w:hint="default"/>
      <w:b w:val="0"/>
      <w:bCs w:val="0"/>
      <w:i w:val="0"/>
      <w:iCs w:val="0"/>
      <w:strike w:val="0"/>
      <w:dstrike w:val="0"/>
      <w:color w:val="124191"/>
      <w:sz w:val="18"/>
      <w:szCs w:val="18"/>
      <w:u w:val="none"/>
      <w:effect w:val="none"/>
    </w:rPr>
  </w:style>
  <w:style w:type="paragraph" w:styleId="Header">
    <w:name w:val="header"/>
    <w:basedOn w:val="Normal"/>
    <w:link w:val="HeaderChar"/>
    <w:uiPriority w:val="99"/>
    <w:semiHidden/>
    <w:unhideWhenUsed/>
    <w:rsid w:val="0070379F"/>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70379F"/>
    <w:rPr>
      <w:rFonts w:ascii="Times New Roman" w:hAnsi="Times New Roman"/>
      <w:sz w:val="20"/>
    </w:rPr>
  </w:style>
  <w:style w:type="paragraph" w:styleId="Footer">
    <w:name w:val="footer"/>
    <w:basedOn w:val="Normal"/>
    <w:link w:val="FooterChar"/>
    <w:uiPriority w:val="99"/>
    <w:semiHidden/>
    <w:unhideWhenUsed/>
    <w:rsid w:val="0070379F"/>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70379F"/>
    <w:rPr>
      <w:rFonts w:ascii="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085193">
      <w:bodyDiv w:val="1"/>
      <w:marLeft w:val="0"/>
      <w:marRight w:val="0"/>
      <w:marTop w:val="0"/>
      <w:marBottom w:val="0"/>
      <w:divBdr>
        <w:top w:val="none" w:sz="0" w:space="0" w:color="auto"/>
        <w:left w:val="none" w:sz="0" w:space="0" w:color="auto"/>
        <w:bottom w:val="none" w:sz="0" w:space="0" w:color="auto"/>
        <w:right w:val="none" w:sz="0" w:space="0" w:color="auto"/>
      </w:divBdr>
      <w:divsChild>
        <w:div w:id="634070539">
          <w:marLeft w:val="0"/>
          <w:marRight w:val="0"/>
          <w:marTop w:val="0"/>
          <w:marBottom w:val="0"/>
          <w:divBdr>
            <w:top w:val="none" w:sz="0" w:space="0" w:color="auto"/>
            <w:left w:val="none" w:sz="0" w:space="0" w:color="auto"/>
            <w:bottom w:val="none" w:sz="0" w:space="0" w:color="auto"/>
            <w:right w:val="none" w:sz="0" w:space="0" w:color="auto"/>
          </w:divBdr>
        </w:div>
      </w:divsChild>
    </w:div>
    <w:div w:id="41026662">
      <w:bodyDiv w:val="1"/>
      <w:marLeft w:val="0"/>
      <w:marRight w:val="0"/>
      <w:marTop w:val="0"/>
      <w:marBottom w:val="0"/>
      <w:divBdr>
        <w:top w:val="none" w:sz="0" w:space="0" w:color="auto"/>
        <w:left w:val="none" w:sz="0" w:space="0" w:color="auto"/>
        <w:bottom w:val="none" w:sz="0" w:space="0" w:color="auto"/>
        <w:right w:val="none" w:sz="0" w:space="0" w:color="auto"/>
      </w:divBdr>
      <w:divsChild>
        <w:div w:id="251013586">
          <w:marLeft w:val="0"/>
          <w:marRight w:val="0"/>
          <w:marTop w:val="0"/>
          <w:marBottom w:val="0"/>
          <w:divBdr>
            <w:top w:val="none" w:sz="0" w:space="0" w:color="auto"/>
            <w:left w:val="none" w:sz="0" w:space="0" w:color="auto"/>
            <w:bottom w:val="none" w:sz="0" w:space="0" w:color="auto"/>
            <w:right w:val="none" w:sz="0" w:space="0" w:color="auto"/>
          </w:divBdr>
        </w:div>
      </w:divsChild>
    </w:div>
    <w:div w:id="106319182">
      <w:bodyDiv w:val="1"/>
      <w:marLeft w:val="0"/>
      <w:marRight w:val="0"/>
      <w:marTop w:val="0"/>
      <w:marBottom w:val="0"/>
      <w:divBdr>
        <w:top w:val="none" w:sz="0" w:space="0" w:color="auto"/>
        <w:left w:val="none" w:sz="0" w:space="0" w:color="auto"/>
        <w:bottom w:val="none" w:sz="0" w:space="0" w:color="auto"/>
        <w:right w:val="none" w:sz="0" w:space="0" w:color="auto"/>
      </w:divBdr>
      <w:divsChild>
        <w:div w:id="68968449">
          <w:marLeft w:val="0"/>
          <w:marRight w:val="0"/>
          <w:marTop w:val="0"/>
          <w:marBottom w:val="0"/>
          <w:divBdr>
            <w:top w:val="none" w:sz="0" w:space="0" w:color="auto"/>
            <w:left w:val="none" w:sz="0" w:space="0" w:color="auto"/>
            <w:bottom w:val="none" w:sz="0" w:space="0" w:color="auto"/>
            <w:right w:val="none" w:sz="0" w:space="0" w:color="auto"/>
          </w:divBdr>
          <w:divsChild>
            <w:div w:id="1906644376">
              <w:marLeft w:val="0"/>
              <w:marRight w:val="0"/>
              <w:marTop w:val="0"/>
              <w:marBottom w:val="0"/>
              <w:divBdr>
                <w:top w:val="none" w:sz="0" w:space="0" w:color="auto"/>
                <w:left w:val="none" w:sz="0" w:space="0" w:color="auto"/>
                <w:bottom w:val="none" w:sz="0" w:space="0" w:color="auto"/>
                <w:right w:val="none" w:sz="0" w:space="0" w:color="auto"/>
              </w:divBdr>
            </w:div>
          </w:divsChild>
        </w:div>
        <w:div w:id="116069467">
          <w:marLeft w:val="0"/>
          <w:marRight w:val="0"/>
          <w:marTop w:val="0"/>
          <w:marBottom w:val="0"/>
          <w:divBdr>
            <w:top w:val="none" w:sz="0" w:space="0" w:color="auto"/>
            <w:left w:val="none" w:sz="0" w:space="0" w:color="auto"/>
            <w:bottom w:val="none" w:sz="0" w:space="0" w:color="auto"/>
            <w:right w:val="none" w:sz="0" w:space="0" w:color="auto"/>
          </w:divBdr>
          <w:divsChild>
            <w:div w:id="1923634879">
              <w:marLeft w:val="0"/>
              <w:marRight w:val="0"/>
              <w:marTop w:val="0"/>
              <w:marBottom w:val="0"/>
              <w:divBdr>
                <w:top w:val="none" w:sz="0" w:space="0" w:color="auto"/>
                <w:left w:val="none" w:sz="0" w:space="0" w:color="auto"/>
                <w:bottom w:val="none" w:sz="0" w:space="0" w:color="auto"/>
                <w:right w:val="none" w:sz="0" w:space="0" w:color="auto"/>
              </w:divBdr>
            </w:div>
          </w:divsChild>
        </w:div>
        <w:div w:id="145976871">
          <w:marLeft w:val="0"/>
          <w:marRight w:val="0"/>
          <w:marTop w:val="0"/>
          <w:marBottom w:val="0"/>
          <w:divBdr>
            <w:top w:val="none" w:sz="0" w:space="0" w:color="auto"/>
            <w:left w:val="none" w:sz="0" w:space="0" w:color="auto"/>
            <w:bottom w:val="none" w:sz="0" w:space="0" w:color="auto"/>
            <w:right w:val="none" w:sz="0" w:space="0" w:color="auto"/>
          </w:divBdr>
          <w:divsChild>
            <w:div w:id="1469740050">
              <w:marLeft w:val="0"/>
              <w:marRight w:val="0"/>
              <w:marTop w:val="0"/>
              <w:marBottom w:val="0"/>
              <w:divBdr>
                <w:top w:val="none" w:sz="0" w:space="0" w:color="auto"/>
                <w:left w:val="none" w:sz="0" w:space="0" w:color="auto"/>
                <w:bottom w:val="none" w:sz="0" w:space="0" w:color="auto"/>
                <w:right w:val="none" w:sz="0" w:space="0" w:color="auto"/>
              </w:divBdr>
            </w:div>
          </w:divsChild>
        </w:div>
        <w:div w:id="281739594">
          <w:marLeft w:val="0"/>
          <w:marRight w:val="0"/>
          <w:marTop w:val="0"/>
          <w:marBottom w:val="0"/>
          <w:divBdr>
            <w:top w:val="none" w:sz="0" w:space="0" w:color="auto"/>
            <w:left w:val="none" w:sz="0" w:space="0" w:color="auto"/>
            <w:bottom w:val="none" w:sz="0" w:space="0" w:color="auto"/>
            <w:right w:val="none" w:sz="0" w:space="0" w:color="auto"/>
          </w:divBdr>
          <w:divsChild>
            <w:div w:id="1326319650">
              <w:marLeft w:val="0"/>
              <w:marRight w:val="0"/>
              <w:marTop w:val="0"/>
              <w:marBottom w:val="0"/>
              <w:divBdr>
                <w:top w:val="none" w:sz="0" w:space="0" w:color="auto"/>
                <w:left w:val="none" w:sz="0" w:space="0" w:color="auto"/>
                <w:bottom w:val="none" w:sz="0" w:space="0" w:color="auto"/>
                <w:right w:val="none" w:sz="0" w:space="0" w:color="auto"/>
              </w:divBdr>
            </w:div>
          </w:divsChild>
        </w:div>
        <w:div w:id="329528371">
          <w:marLeft w:val="0"/>
          <w:marRight w:val="0"/>
          <w:marTop w:val="0"/>
          <w:marBottom w:val="0"/>
          <w:divBdr>
            <w:top w:val="none" w:sz="0" w:space="0" w:color="auto"/>
            <w:left w:val="none" w:sz="0" w:space="0" w:color="auto"/>
            <w:bottom w:val="none" w:sz="0" w:space="0" w:color="auto"/>
            <w:right w:val="none" w:sz="0" w:space="0" w:color="auto"/>
          </w:divBdr>
          <w:divsChild>
            <w:div w:id="1990668195">
              <w:marLeft w:val="0"/>
              <w:marRight w:val="0"/>
              <w:marTop w:val="0"/>
              <w:marBottom w:val="0"/>
              <w:divBdr>
                <w:top w:val="none" w:sz="0" w:space="0" w:color="auto"/>
                <w:left w:val="none" w:sz="0" w:space="0" w:color="auto"/>
                <w:bottom w:val="none" w:sz="0" w:space="0" w:color="auto"/>
                <w:right w:val="none" w:sz="0" w:space="0" w:color="auto"/>
              </w:divBdr>
            </w:div>
          </w:divsChild>
        </w:div>
        <w:div w:id="537354163">
          <w:marLeft w:val="0"/>
          <w:marRight w:val="0"/>
          <w:marTop w:val="0"/>
          <w:marBottom w:val="0"/>
          <w:divBdr>
            <w:top w:val="none" w:sz="0" w:space="0" w:color="auto"/>
            <w:left w:val="none" w:sz="0" w:space="0" w:color="auto"/>
            <w:bottom w:val="none" w:sz="0" w:space="0" w:color="auto"/>
            <w:right w:val="none" w:sz="0" w:space="0" w:color="auto"/>
          </w:divBdr>
          <w:divsChild>
            <w:div w:id="1311137676">
              <w:marLeft w:val="0"/>
              <w:marRight w:val="0"/>
              <w:marTop w:val="0"/>
              <w:marBottom w:val="0"/>
              <w:divBdr>
                <w:top w:val="none" w:sz="0" w:space="0" w:color="auto"/>
                <w:left w:val="none" w:sz="0" w:space="0" w:color="auto"/>
                <w:bottom w:val="none" w:sz="0" w:space="0" w:color="auto"/>
                <w:right w:val="none" w:sz="0" w:space="0" w:color="auto"/>
              </w:divBdr>
            </w:div>
          </w:divsChild>
        </w:div>
        <w:div w:id="773139041">
          <w:marLeft w:val="0"/>
          <w:marRight w:val="0"/>
          <w:marTop w:val="0"/>
          <w:marBottom w:val="0"/>
          <w:divBdr>
            <w:top w:val="none" w:sz="0" w:space="0" w:color="auto"/>
            <w:left w:val="none" w:sz="0" w:space="0" w:color="auto"/>
            <w:bottom w:val="none" w:sz="0" w:space="0" w:color="auto"/>
            <w:right w:val="none" w:sz="0" w:space="0" w:color="auto"/>
          </w:divBdr>
          <w:divsChild>
            <w:div w:id="388654692">
              <w:marLeft w:val="0"/>
              <w:marRight w:val="0"/>
              <w:marTop w:val="0"/>
              <w:marBottom w:val="0"/>
              <w:divBdr>
                <w:top w:val="none" w:sz="0" w:space="0" w:color="auto"/>
                <w:left w:val="none" w:sz="0" w:space="0" w:color="auto"/>
                <w:bottom w:val="none" w:sz="0" w:space="0" w:color="auto"/>
                <w:right w:val="none" w:sz="0" w:space="0" w:color="auto"/>
              </w:divBdr>
            </w:div>
          </w:divsChild>
        </w:div>
        <w:div w:id="896863672">
          <w:marLeft w:val="0"/>
          <w:marRight w:val="0"/>
          <w:marTop w:val="0"/>
          <w:marBottom w:val="0"/>
          <w:divBdr>
            <w:top w:val="none" w:sz="0" w:space="0" w:color="auto"/>
            <w:left w:val="none" w:sz="0" w:space="0" w:color="auto"/>
            <w:bottom w:val="none" w:sz="0" w:space="0" w:color="auto"/>
            <w:right w:val="none" w:sz="0" w:space="0" w:color="auto"/>
          </w:divBdr>
          <w:divsChild>
            <w:div w:id="1711489153">
              <w:marLeft w:val="0"/>
              <w:marRight w:val="0"/>
              <w:marTop w:val="0"/>
              <w:marBottom w:val="0"/>
              <w:divBdr>
                <w:top w:val="none" w:sz="0" w:space="0" w:color="auto"/>
                <w:left w:val="none" w:sz="0" w:space="0" w:color="auto"/>
                <w:bottom w:val="none" w:sz="0" w:space="0" w:color="auto"/>
                <w:right w:val="none" w:sz="0" w:space="0" w:color="auto"/>
              </w:divBdr>
            </w:div>
          </w:divsChild>
        </w:div>
        <w:div w:id="1069302685">
          <w:marLeft w:val="0"/>
          <w:marRight w:val="0"/>
          <w:marTop w:val="0"/>
          <w:marBottom w:val="0"/>
          <w:divBdr>
            <w:top w:val="none" w:sz="0" w:space="0" w:color="auto"/>
            <w:left w:val="none" w:sz="0" w:space="0" w:color="auto"/>
            <w:bottom w:val="none" w:sz="0" w:space="0" w:color="auto"/>
            <w:right w:val="none" w:sz="0" w:space="0" w:color="auto"/>
          </w:divBdr>
          <w:divsChild>
            <w:div w:id="971787308">
              <w:marLeft w:val="0"/>
              <w:marRight w:val="0"/>
              <w:marTop w:val="0"/>
              <w:marBottom w:val="0"/>
              <w:divBdr>
                <w:top w:val="none" w:sz="0" w:space="0" w:color="auto"/>
                <w:left w:val="none" w:sz="0" w:space="0" w:color="auto"/>
                <w:bottom w:val="none" w:sz="0" w:space="0" w:color="auto"/>
                <w:right w:val="none" w:sz="0" w:space="0" w:color="auto"/>
              </w:divBdr>
            </w:div>
          </w:divsChild>
        </w:div>
        <w:div w:id="1155991181">
          <w:marLeft w:val="0"/>
          <w:marRight w:val="0"/>
          <w:marTop w:val="0"/>
          <w:marBottom w:val="0"/>
          <w:divBdr>
            <w:top w:val="none" w:sz="0" w:space="0" w:color="auto"/>
            <w:left w:val="none" w:sz="0" w:space="0" w:color="auto"/>
            <w:bottom w:val="none" w:sz="0" w:space="0" w:color="auto"/>
            <w:right w:val="none" w:sz="0" w:space="0" w:color="auto"/>
          </w:divBdr>
          <w:divsChild>
            <w:div w:id="12071604">
              <w:marLeft w:val="0"/>
              <w:marRight w:val="0"/>
              <w:marTop w:val="0"/>
              <w:marBottom w:val="0"/>
              <w:divBdr>
                <w:top w:val="none" w:sz="0" w:space="0" w:color="auto"/>
                <w:left w:val="none" w:sz="0" w:space="0" w:color="auto"/>
                <w:bottom w:val="none" w:sz="0" w:space="0" w:color="auto"/>
                <w:right w:val="none" w:sz="0" w:space="0" w:color="auto"/>
              </w:divBdr>
            </w:div>
          </w:divsChild>
        </w:div>
        <w:div w:id="1338456696">
          <w:marLeft w:val="0"/>
          <w:marRight w:val="0"/>
          <w:marTop w:val="0"/>
          <w:marBottom w:val="0"/>
          <w:divBdr>
            <w:top w:val="none" w:sz="0" w:space="0" w:color="auto"/>
            <w:left w:val="none" w:sz="0" w:space="0" w:color="auto"/>
            <w:bottom w:val="none" w:sz="0" w:space="0" w:color="auto"/>
            <w:right w:val="none" w:sz="0" w:space="0" w:color="auto"/>
          </w:divBdr>
          <w:divsChild>
            <w:div w:id="670451065">
              <w:marLeft w:val="0"/>
              <w:marRight w:val="0"/>
              <w:marTop w:val="0"/>
              <w:marBottom w:val="0"/>
              <w:divBdr>
                <w:top w:val="none" w:sz="0" w:space="0" w:color="auto"/>
                <w:left w:val="none" w:sz="0" w:space="0" w:color="auto"/>
                <w:bottom w:val="none" w:sz="0" w:space="0" w:color="auto"/>
                <w:right w:val="none" w:sz="0" w:space="0" w:color="auto"/>
              </w:divBdr>
            </w:div>
          </w:divsChild>
        </w:div>
        <w:div w:id="1443964046">
          <w:marLeft w:val="0"/>
          <w:marRight w:val="0"/>
          <w:marTop w:val="0"/>
          <w:marBottom w:val="0"/>
          <w:divBdr>
            <w:top w:val="none" w:sz="0" w:space="0" w:color="auto"/>
            <w:left w:val="none" w:sz="0" w:space="0" w:color="auto"/>
            <w:bottom w:val="none" w:sz="0" w:space="0" w:color="auto"/>
            <w:right w:val="none" w:sz="0" w:space="0" w:color="auto"/>
          </w:divBdr>
          <w:divsChild>
            <w:div w:id="12609218">
              <w:marLeft w:val="0"/>
              <w:marRight w:val="0"/>
              <w:marTop w:val="0"/>
              <w:marBottom w:val="0"/>
              <w:divBdr>
                <w:top w:val="none" w:sz="0" w:space="0" w:color="auto"/>
                <w:left w:val="none" w:sz="0" w:space="0" w:color="auto"/>
                <w:bottom w:val="none" w:sz="0" w:space="0" w:color="auto"/>
                <w:right w:val="none" w:sz="0" w:space="0" w:color="auto"/>
              </w:divBdr>
            </w:div>
          </w:divsChild>
        </w:div>
        <w:div w:id="1527675826">
          <w:marLeft w:val="0"/>
          <w:marRight w:val="0"/>
          <w:marTop w:val="0"/>
          <w:marBottom w:val="0"/>
          <w:divBdr>
            <w:top w:val="none" w:sz="0" w:space="0" w:color="auto"/>
            <w:left w:val="none" w:sz="0" w:space="0" w:color="auto"/>
            <w:bottom w:val="none" w:sz="0" w:space="0" w:color="auto"/>
            <w:right w:val="none" w:sz="0" w:space="0" w:color="auto"/>
          </w:divBdr>
          <w:divsChild>
            <w:div w:id="519927465">
              <w:marLeft w:val="0"/>
              <w:marRight w:val="0"/>
              <w:marTop w:val="0"/>
              <w:marBottom w:val="0"/>
              <w:divBdr>
                <w:top w:val="none" w:sz="0" w:space="0" w:color="auto"/>
                <w:left w:val="none" w:sz="0" w:space="0" w:color="auto"/>
                <w:bottom w:val="none" w:sz="0" w:space="0" w:color="auto"/>
                <w:right w:val="none" w:sz="0" w:space="0" w:color="auto"/>
              </w:divBdr>
            </w:div>
          </w:divsChild>
        </w:div>
        <w:div w:id="1537429305">
          <w:marLeft w:val="0"/>
          <w:marRight w:val="0"/>
          <w:marTop w:val="0"/>
          <w:marBottom w:val="0"/>
          <w:divBdr>
            <w:top w:val="none" w:sz="0" w:space="0" w:color="auto"/>
            <w:left w:val="none" w:sz="0" w:space="0" w:color="auto"/>
            <w:bottom w:val="none" w:sz="0" w:space="0" w:color="auto"/>
            <w:right w:val="none" w:sz="0" w:space="0" w:color="auto"/>
          </w:divBdr>
          <w:divsChild>
            <w:div w:id="475489950">
              <w:marLeft w:val="0"/>
              <w:marRight w:val="0"/>
              <w:marTop w:val="0"/>
              <w:marBottom w:val="0"/>
              <w:divBdr>
                <w:top w:val="none" w:sz="0" w:space="0" w:color="auto"/>
                <w:left w:val="none" w:sz="0" w:space="0" w:color="auto"/>
                <w:bottom w:val="none" w:sz="0" w:space="0" w:color="auto"/>
                <w:right w:val="none" w:sz="0" w:space="0" w:color="auto"/>
              </w:divBdr>
            </w:div>
          </w:divsChild>
        </w:div>
        <w:div w:id="1852985984">
          <w:marLeft w:val="0"/>
          <w:marRight w:val="0"/>
          <w:marTop w:val="0"/>
          <w:marBottom w:val="0"/>
          <w:divBdr>
            <w:top w:val="none" w:sz="0" w:space="0" w:color="auto"/>
            <w:left w:val="none" w:sz="0" w:space="0" w:color="auto"/>
            <w:bottom w:val="none" w:sz="0" w:space="0" w:color="auto"/>
            <w:right w:val="none" w:sz="0" w:space="0" w:color="auto"/>
          </w:divBdr>
          <w:divsChild>
            <w:div w:id="253127874">
              <w:marLeft w:val="0"/>
              <w:marRight w:val="0"/>
              <w:marTop w:val="0"/>
              <w:marBottom w:val="0"/>
              <w:divBdr>
                <w:top w:val="none" w:sz="0" w:space="0" w:color="auto"/>
                <w:left w:val="none" w:sz="0" w:space="0" w:color="auto"/>
                <w:bottom w:val="none" w:sz="0" w:space="0" w:color="auto"/>
                <w:right w:val="none" w:sz="0" w:space="0" w:color="auto"/>
              </w:divBdr>
            </w:div>
          </w:divsChild>
        </w:div>
        <w:div w:id="1916089445">
          <w:marLeft w:val="0"/>
          <w:marRight w:val="0"/>
          <w:marTop w:val="0"/>
          <w:marBottom w:val="0"/>
          <w:divBdr>
            <w:top w:val="none" w:sz="0" w:space="0" w:color="auto"/>
            <w:left w:val="none" w:sz="0" w:space="0" w:color="auto"/>
            <w:bottom w:val="none" w:sz="0" w:space="0" w:color="auto"/>
            <w:right w:val="none" w:sz="0" w:space="0" w:color="auto"/>
          </w:divBdr>
          <w:divsChild>
            <w:div w:id="1210458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881070">
      <w:bodyDiv w:val="1"/>
      <w:marLeft w:val="0"/>
      <w:marRight w:val="0"/>
      <w:marTop w:val="0"/>
      <w:marBottom w:val="0"/>
      <w:divBdr>
        <w:top w:val="none" w:sz="0" w:space="0" w:color="auto"/>
        <w:left w:val="none" w:sz="0" w:space="0" w:color="auto"/>
        <w:bottom w:val="none" w:sz="0" w:space="0" w:color="auto"/>
        <w:right w:val="none" w:sz="0" w:space="0" w:color="auto"/>
      </w:divBdr>
      <w:divsChild>
        <w:div w:id="335695644">
          <w:marLeft w:val="0"/>
          <w:marRight w:val="0"/>
          <w:marTop w:val="0"/>
          <w:marBottom w:val="0"/>
          <w:divBdr>
            <w:top w:val="none" w:sz="0" w:space="0" w:color="auto"/>
            <w:left w:val="none" w:sz="0" w:space="0" w:color="auto"/>
            <w:bottom w:val="none" w:sz="0" w:space="0" w:color="auto"/>
            <w:right w:val="none" w:sz="0" w:space="0" w:color="auto"/>
          </w:divBdr>
        </w:div>
      </w:divsChild>
    </w:div>
    <w:div w:id="365445233">
      <w:bodyDiv w:val="1"/>
      <w:marLeft w:val="0"/>
      <w:marRight w:val="0"/>
      <w:marTop w:val="0"/>
      <w:marBottom w:val="0"/>
      <w:divBdr>
        <w:top w:val="none" w:sz="0" w:space="0" w:color="auto"/>
        <w:left w:val="none" w:sz="0" w:space="0" w:color="auto"/>
        <w:bottom w:val="none" w:sz="0" w:space="0" w:color="auto"/>
        <w:right w:val="none" w:sz="0" w:space="0" w:color="auto"/>
      </w:divBdr>
    </w:div>
    <w:div w:id="439230342">
      <w:bodyDiv w:val="1"/>
      <w:marLeft w:val="0"/>
      <w:marRight w:val="0"/>
      <w:marTop w:val="0"/>
      <w:marBottom w:val="0"/>
      <w:divBdr>
        <w:top w:val="none" w:sz="0" w:space="0" w:color="auto"/>
        <w:left w:val="none" w:sz="0" w:space="0" w:color="auto"/>
        <w:bottom w:val="none" w:sz="0" w:space="0" w:color="auto"/>
        <w:right w:val="none" w:sz="0" w:space="0" w:color="auto"/>
      </w:divBdr>
      <w:divsChild>
        <w:div w:id="629436144">
          <w:marLeft w:val="0"/>
          <w:marRight w:val="0"/>
          <w:marTop w:val="0"/>
          <w:marBottom w:val="0"/>
          <w:divBdr>
            <w:top w:val="none" w:sz="0" w:space="0" w:color="auto"/>
            <w:left w:val="none" w:sz="0" w:space="0" w:color="auto"/>
            <w:bottom w:val="none" w:sz="0" w:space="0" w:color="auto"/>
            <w:right w:val="none" w:sz="0" w:space="0" w:color="auto"/>
          </w:divBdr>
        </w:div>
      </w:divsChild>
    </w:div>
    <w:div w:id="452335084">
      <w:bodyDiv w:val="1"/>
      <w:marLeft w:val="0"/>
      <w:marRight w:val="0"/>
      <w:marTop w:val="0"/>
      <w:marBottom w:val="0"/>
      <w:divBdr>
        <w:top w:val="none" w:sz="0" w:space="0" w:color="auto"/>
        <w:left w:val="none" w:sz="0" w:space="0" w:color="auto"/>
        <w:bottom w:val="none" w:sz="0" w:space="0" w:color="auto"/>
        <w:right w:val="none" w:sz="0" w:space="0" w:color="auto"/>
      </w:divBdr>
      <w:divsChild>
        <w:div w:id="1428112402">
          <w:marLeft w:val="0"/>
          <w:marRight w:val="0"/>
          <w:marTop w:val="0"/>
          <w:marBottom w:val="0"/>
          <w:divBdr>
            <w:top w:val="none" w:sz="0" w:space="0" w:color="auto"/>
            <w:left w:val="none" w:sz="0" w:space="0" w:color="auto"/>
            <w:bottom w:val="none" w:sz="0" w:space="0" w:color="auto"/>
            <w:right w:val="none" w:sz="0" w:space="0" w:color="auto"/>
          </w:divBdr>
        </w:div>
        <w:div w:id="1810122698">
          <w:marLeft w:val="0"/>
          <w:marRight w:val="0"/>
          <w:marTop w:val="0"/>
          <w:marBottom w:val="0"/>
          <w:divBdr>
            <w:top w:val="none" w:sz="0" w:space="0" w:color="auto"/>
            <w:left w:val="none" w:sz="0" w:space="0" w:color="auto"/>
            <w:bottom w:val="none" w:sz="0" w:space="0" w:color="auto"/>
            <w:right w:val="none" w:sz="0" w:space="0" w:color="auto"/>
          </w:divBdr>
        </w:div>
        <w:div w:id="1864517932">
          <w:marLeft w:val="0"/>
          <w:marRight w:val="0"/>
          <w:marTop w:val="0"/>
          <w:marBottom w:val="0"/>
          <w:divBdr>
            <w:top w:val="none" w:sz="0" w:space="0" w:color="auto"/>
            <w:left w:val="none" w:sz="0" w:space="0" w:color="auto"/>
            <w:bottom w:val="none" w:sz="0" w:space="0" w:color="auto"/>
            <w:right w:val="none" w:sz="0" w:space="0" w:color="auto"/>
          </w:divBdr>
        </w:div>
        <w:div w:id="2067678178">
          <w:marLeft w:val="0"/>
          <w:marRight w:val="0"/>
          <w:marTop w:val="0"/>
          <w:marBottom w:val="0"/>
          <w:divBdr>
            <w:top w:val="none" w:sz="0" w:space="0" w:color="auto"/>
            <w:left w:val="none" w:sz="0" w:space="0" w:color="auto"/>
            <w:bottom w:val="none" w:sz="0" w:space="0" w:color="auto"/>
            <w:right w:val="none" w:sz="0" w:space="0" w:color="auto"/>
          </w:divBdr>
        </w:div>
      </w:divsChild>
    </w:div>
    <w:div w:id="547181715">
      <w:bodyDiv w:val="1"/>
      <w:marLeft w:val="0"/>
      <w:marRight w:val="0"/>
      <w:marTop w:val="0"/>
      <w:marBottom w:val="0"/>
      <w:divBdr>
        <w:top w:val="none" w:sz="0" w:space="0" w:color="auto"/>
        <w:left w:val="none" w:sz="0" w:space="0" w:color="auto"/>
        <w:bottom w:val="none" w:sz="0" w:space="0" w:color="auto"/>
        <w:right w:val="none" w:sz="0" w:space="0" w:color="auto"/>
      </w:divBdr>
    </w:div>
    <w:div w:id="668481309">
      <w:bodyDiv w:val="1"/>
      <w:marLeft w:val="0"/>
      <w:marRight w:val="0"/>
      <w:marTop w:val="0"/>
      <w:marBottom w:val="0"/>
      <w:divBdr>
        <w:top w:val="none" w:sz="0" w:space="0" w:color="auto"/>
        <w:left w:val="none" w:sz="0" w:space="0" w:color="auto"/>
        <w:bottom w:val="none" w:sz="0" w:space="0" w:color="auto"/>
        <w:right w:val="none" w:sz="0" w:space="0" w:color="auto"/>
      </w:divBdr>
      <w:divsChild>
        <w:div w:id="86583046">
          <w:marLeft w:val="0"/>
          <w:marRight w:val="0"/>
          <w:marTop w:val="0"/>
          <w:marBottom w:val="0"/>
          <w:divBdr>
            <w:top w:val="none" w:sz="0" w:space="0" w:color="auto"/>
            <w:left w:val="none" w:sz="0" w:space="0" w:color="auto"/>
            <w:bottom w:val="none" w:sz="0" w:space="0" w:color="auto"/>
            <w:right w:val="none" w:sz="0" w:space="0" w:color="auto"/>
          </w:divBdr>
        </w:div>
      </w:divsChild>
    </w:div>
    <w:div w:id="905527142">
      <w:bodyDiv w:val="1"/>
      <w:marLeft w:val="0"/>
      <w:marRight w:val="0"/>
      <w:marTop w:val="0"/>
      <w:marBottom w:val="0"/>
      <w:divBdr>
        <w:top w:val="none" w:sz="0" w:space="0" w:color="auto"/>
        <w:left w:val="none" w:sz="0" w:space="0" w:color="auto"/>
        <w:bottom w:val="none" w:sz="0" w:space="0" w:color="auto"/>
        <w:right w:val="none" w:sz="0" w:space="0" w:color="auto"/>
      </w:divBdr>
      <w:divsChild>
        <w:div w:id="358243079">
          <w:marLeft w:val="0"/>
          <w:marRight w:val="0"/>
          <w:marTop w:val="0"/>
          <w:marBottom w:val="0"/>
          <w:divBdr>
            <w:top w:val="none" w:sz="0" w:space="0" w:color="auto"/>
            <w:left w:val="none" w:sz="0" w:space="0" w:color="auto"/>
            <w:bottom w:val="none" w:sz="0" w:space="0" w:color="auto"/>
            <w:right w:val="none" w:sz="0" w:space="0" w:color="auto"/>
          </w:divBdr>
        </w:div>
        <w:div w:id="770860878">
          <w:marLeft w:val="0"/>
          <w:marRight w:val="0"/>
          <w:marTop w:val="0"/>
          <w:marBottom w:val="0"/>
          <w:divBdr>
            <w:top w:val="none" w:sz="0" w:space="0" w:color="auto"/>
            <w:left w:val="none" w:sz="0" w:space="0" w:color="auto"/>
            <w:bottom w:val="none" w:sz="0" w:space="0" w:color="auto"/>
            <w:right w:val="none" w:sz="0" w:space="0" w:color="auto"/>
          </w:divBdr>
        </w:div>
        <w:div w:id="1365716269">
          <w:marLeft w:val="0"/>
          <w:marRight w:val="0"/>
          <w:marTop w:val="0"/>
          <w:marBottom w:val="0"/>
          <w:divBdr>
            <w:top w:val="none" w:sz="0" w:space="0" w:color="auto"/>
            <w:left w:val="none" w:sz="0" w:space="0" w:color="auto"/>
            <w:bottom w:val="none" w:sz="0" w:space="0" w:color="auto"/>
            <w:right w:val="none" w:sz="0" w:space="0" w:color="auto"/>
          </w:divBdr>
        </w:div>
        <w:div w:id="1821076102">
          <w:marLeft w:val="0"/>
          <w:marRight w:val="0"/>
          <w:marTop w:val="0"/>
          <w:marBottom w:val="0"/>
          <w:divBdr>
            <w:top w:val="none" w:sz="0" w:space="0" w:color="auto"/>
            <w:left w:val="none" w:sz="0" w:space="0" w:color="auto"/>
            <w:bottom w:val="none" w:sz="0" w:space="0" w:color="auto"/>
            <w:right w:val="none" w:sz="0" w:space="0" w:color="auto"/>
          </w:divBdr>
        </w:div>
      </w:divsChild>
    </w:div>
    <w:div w:id="1118645057">
      <w:bodyDiv w:val="1"/>
      <w:marLeft w:val="0"/>
      <w:marRight w:val="0"/>
      <w:marTop w:val="0"/>
      <w:marBottom w:val="0"/>
      <w:divBdr>
        <w:top w:val="none" w:sz="0" w:space="0" w:color="auto"/>
        <w:left w:val="none" w:sz="0" w:space="0" w:color="auto"/>
        <w:bottom w:val="none" w:sz="0" w:space="0" w:color="auto"/>
        <w:right w:val="none" w:sz="0" w:space="0" w:color="auto"/>
      </w:divBdr>
    </w:div>
    <w:div w:id="1158885991">
      <w:bodyDiv w:val="1"/>
      <w:marLeft w:val="0"/>
      <w:marRight w:val="0"/>
      <w:marTop w:val="0"/>
      <w:marBottom w:val="0"/>
      <w:divBdr>
        <w:top w:val="none" w:sz="0" w:space="0" w:color="auto"/>
        <w:left w:val="none" w:sz="0" w:space="0" w:color="auto"/>
        <w:bottom w:val="none" w:sz="0" w:space="0" w:color="auto"/>
        <w:right w:val="none" w:sz="0" w:space="0" w:color="auto"/>
      </w:divBdr>
    </w:div>
    <w:div w:id="1252160206">
      <w:bodyDiv w:val="1"/>
      <w:marLeft w:val="0"/>
      <w:marRight w:val="0"/>
      <w:marTop w:val="0"/>
      <w:marBottom w:val="0"/>
      <w:divBdr>
        <w:top w:val="none" w:sz="0" w:space="0" w:color="auto"/>
        <w:left w:val="none" w:sz="0" w:space="0" w:color="auto"/>
        <w:bottom w:val="none" w:sz="0" w:space="0" w:color="auto"/>
        <w:right w:val="none" w:sz="0" w:space="0" w:color="auto"/>
      </w:divBdr>
      <w:divsChild>
        <w:div w:id="365641152">
          <w:marLeft w:val="0"/>
          <w:marRight w:val="0"/>
          <w:marTop w:val="0"/>
          <w:marBottom w:val="0"/>
          <w:divBdr>
            <w:top w:val="none" w:sz="0" w:space="0" w:color="auto"/>
            <w:left w:val="none" w:sz="0" w:space="0" w:color="auto"/>
            <w:bottom w:val="none" w:sz="0" w:space="0" w:color="auto"/>
            <w:right w:val="none" w:sz="0" w:space="0" w:color="auto"/>
          </w:divBdr>
        </w:div>
        <w:div w:id="536893864">
          <w:marLeft w:val="0"/>
          <w:marRight w:val="0"/>
          <w:marTop w:val="0"/>
          <w:marBottom w:val="0"/>
          <w:divBdr>
            <w:top w:val="none" w:sz="0" w:space="0" w:color="auto"/>
            <w:left w:val="none" w:sz="0" w:space="0" w:color="auto"/>
            <w:bottom w:val="none" w:sz="0" w:space="0" w:color="auto"/>
            <w:right w:val="none" w:sz="0" w:space="0" w:color="auto"/>
          </w:divBdr>
        </w:div>
        <w:div w:id="970476607">
          <w:marLeft w:val="0"/>
          <w:marRight w:val="0"/>
          <w:marTop w:val="0"/>
          <w:marBottom w:val="0"/>
          <w:divBdr>
            <w:top w:val="none" w:sz="0" w:space="0" w:color="auto"/>
            <w:left w:val="none" w:sz="0" w:space="0" w:color="auto"/>
            <w:bottom w:val="none" w:sz="0" w:space="0" w:color="auto"/>
            <w:right w:val="none" w:sz="0" w:space="0" w:color="auto"/>
          </w:divBdr>
        </w:div>
        <w:div w:id="1148550051">
          <w:marLeft w:val="0"/>
          <w:marRight w:val="0"/>
          <w:marTop w:val="0"/>
          <w:marBottom w:val="0"/>
          <w:divBdr>
            <w:top w:val="none" w:sz="0" w:space="0" w:color="auto"/>
            <w:left w:val="none" w:sz="0" w:space="0" w:color="auto"/>
            <w:bottom w:val="none" w:sz="0" w:space="0" w:color="auto"/>
            <w:right w:val="none" w:sz="0" w:space="0" w:color="auto"/>
          </w:divBdr>
        </w:div>
      </w:divsChild>
    </w:div>
    <w:div w:id="1349454639">
      <w:bodyDiv w:val="1"/>
      <w:marLeft w:val="0"/>
      <w:marRight w:val="0"/>
      <w:marTop w:val="0"/>
      <w:marBottom w:val="0"/>
      <w:divBdr>
        <w:top w:val="none" w:sz="0" w:space="0" w:color="auto"/>
        <w:left w:val="none" w:sz="0" w:space="0" w:color="auto"/>
        <w:bottom w:val="none" w:sz="0" w:space="0" w:color="auto"/>
        <w:right w:val="none" w:sz="0" w:space="0" w:color="auto"/>
      </w:divBdr>
    </w:div>
    <w:div w:id="1427654161">
      <w:bodyDiv w:val="1"/>
      <w:marLeft w:val="0"/>
      <w:marRight w:val="0"/>
      <w:marTop w:val="0"/>
      <w:marBottom w:val="0"/>
      <w:divBdr>
        <w:top w:val="none" w:sz="0" w:space="0" w:color="auto"/>
        <w:left w:val="none" w:sz="0" w:space="0" w:color="auto"/>
        <w:bottom w:val="none" w:sz="0" w:space="0" w:color="auto"/>
        <w:right w:val="none" w:sz="0" w:space="0" w:color="auto"/>
      </w:divBdr>
      <w:divsChild>
        <w:div w:id="208960507">
          <w:marLeft w:val="0"/>
          <w:marRight w:val="0"/>
          <w:marTop w:val="0"/>
          <w:marBottom w:val="0"/>
          <w:divBdr>
            <w:top w:val="none" w:sz="0" w:space="0" w:color="auto"/>
            <w:left w:val="none" w:sz="0" w:space="0" w:color="auto"/>
            <w:bottom w:val="none" w:sz="0" w:space="0" w:color="auto"/>
            <w:right w:val="none" w:sz="0" w:space="0" w:color="auto"/>
          </w:divBdr>
          <w:divsChild>
            <w:div w:id="30228752">
              <w:marLeft w:val="0"/>
              <w:marRight w:val="0"/>
              <w:marTop w:val="0"/>
              <w:marBottom w:val="0"/>
              <w:divBdr>
                <w:top w:val="none" w:sz="0" w:space="0" w:color="auto"/>
                <w:left w:val="none" w:sz="0" w:space="0" w:color="auto"/>
                <w:bottom w:val="none" w:sz="0" w:space="0" w:color="auto"/>
                <w:right w:val="none" w:sz="0" w:space="0" w:color="auto"/>
              </w:divBdr>
            </w:div>
          </w:divsChild>
        </w:div>
        <w:div w:id="283580946">
          <w:marLeft w:val="0"/>
          <w:marRight w:val="0"/>
          <w:marTop w:val="0"/>
          <w:marBottom w:val="0"/>
          <w:divBdr>
            <w:top w:val="none" w:sz="0" w:space="0" w:color="auto"/>
            <w:left w:val="none" w:sz="0" w:space="0" w:color="auto"/>
            <w:bottom w:val="none" w:sz="0" w:space="0" w:color="auto"/>
            <w:right w:val="none" w:sz="0" w:space="0" w:color="auto"/>
          </w:divBdr>
          <w:divsChild>
            <w:div w:id="1988506261">
              <w:marLeft w:val="0"/>
              <w:marRight w:val="0"/>
              <w:marTop w:val="0"/>
              <w:marBottom w:val="0"/>
              <w:divBdr>
                <w:top w:val="none" w:sz="0" w:space="0" w:color="auto"/>
                <w:left w:val="none" w:sz="0" w:space="0" w:color="auto"/>
                <w:bottom w:val="none" w:sz="0" w:space="0" w:color="auto"/>
                <w:right w:val="none" w:sz="0" w:space="0" w:color="auto"/>
              </w:divBdr>
            </w:div>
          </w:divsChild>
        </w:div>
        <w:div w:id="460420777">
          <w:marLeft w:val="0"/>
          <w:marRight w:val="0"/>
          <w:marTop w:val="0"/>
          <w:marBottom w:val="0"/>
          <w:divBdr>
            <w:top w:val="none" w:sz="0" w:space="0" w:color="auto"/>
            <w:left w:val="none" w:sz="0" w:space="0" w:color="auto"/>
            <w:bottom w:val="none" w:sz="0" w:space="0" w:color="auto"/>
            <w:right w:val="none" w:sz="0" w:space="0" w:color="auto"/>
          </w:divBdr>
          <w:divsChild>
            <w:div w:id="485586513">
              <w:marLeft w:val="0"/>
              <w:marRight w:val="0"/>
              <w:marTop w:val="0"/>
              <w:marBottom w:val="0"/>
              <w:divBdr>
                <w:top w:val="none" w:sz="0" w:space="0" w:color="auto"/>
                <w:left w:val="none" w:sz="0" w:space="0" w:color="auto"/>
                <w:bottom w:val="none" w:sz="0" w:space="0" w:color="auto"/>
                <w:right w:val="none" w:sz="0" w:space="0" w:color="auto"/>
              </w:divBdr>
            </w:div>
          </w:divsChild>
        </w:div>
        <w:div w:id="546919986">
          <w:marLeft w:val="0"/>
          <w:marRight w:val="0"/>
          <w:marTop w:val="0"/>
          <w:marBottom w:val="0"/>
          <w:divBdr>
            <w:top w:val="none" w:sz="0" w:space="0" w:color="auto"/>
            <w:left w:val="none" w:sz="0" w:space="0" w:color="auto"/>
            <w:bottom w:val="none" w:sz="0" w:space="0" w:color="auto"/>
            <w:right w:val="none" w:sz="0" w:space="0" w:color="auto"/>
          </w:divBdr>
          <w:divsChild>
            <w:div w:id="569736111">
              <w:marLeft w:val="0"/>
              <w:marRight w:val="0"/>
              <w:marTop w:val="0"/>
              <w:marBottom w:val="0"/>
              <w:divBdr>
                <w:top w:val="none" w:sz="0" w:space="0" w:color="auto"/>
                <w:left w:val="none" w:sz="0" w:space="0" w:color="auto"/>
                <w:bottom w:val="none" w:sz="0" w:space="0" w:color="auto"/>
                <w:right w:val="none" w:sz="0" w:space="0" w:color="auto"/>
              </w:divBdr>
            </w:div>
          </w:divsChild>
        </w:div>
        <w:div w:id="699401114">
          <w:marLeft w:val="0"/>
          <w:marRight w:val="0"/>
          <w:marTop w:val="0"/>
          <w:marBottom w:val="0"/>
          <w:divBdr>
            <w:top w:val="none" w:sz="0" w:space="0" w:color="auto"/>
            <w:left w:val="none" w:sz="0" w:space="0" w:color="auto"/>
            <w:bottom w:val="none" w:sz="0" w:space="0" w:color="auto"/>
            <w:right w:val="none" w:sz="0" w:space="0" w:color="auto"/>
          </w:divBdr>
          <w:divsChild>
            <w:div w:id="355692810">
              <w:marLeft w:val="0"/>
              <w:marRight w:val="0"/>
              <w:marTop w:val="0"/>
              <w:marBottom w:val="0"/>
              <w:divBdr>
                <w:top w:val="none" w:sz="0" w:space="0" w:color="auto"/>
                <w:left w:val="none" w:sz="0" w:space="0" w:color="auto"/>
                <w:bottom w:val="none" w:sz="0" w:space="0" w:color="auto"/>
                <w:right w:val="none" w:sz="0" w:space="0" w:color="auto"/>
              </w:divBdr>
            </w:div>
          </w:divsChild>
        </w:div>
        <w:div w:id="949239506">
          <w:marLeft w:val="0"/>
          <w:marRight w:val="0"/>
          <w:marTop w:val="0"/>
          <w:marBottom w:val="0"/>
          <w:divBdr>
            <w:top w:val="none" w:sz="0" w:space="0" w:color="auto"/>
            <w:left w:val="none" w:sz="0" w:space="0" w:color="auto"/>
            <w:bottom w:val="none" w:sz="0" w:space="0" w:color="auto"/>
            <w:right w:val="none" w:sz="0" w:space="0" w:color="auto"/>
          </w:divBdr>
          <w:divsChild>
            <w:div w:id="1299267343">
              <w:marLeft w:val="0"/>
              <w:marRight w:val="0"/>
              <w:marTop w:val="0"/>
              <w:marBottom w:val="0"/>
              <w:divBdr>
                <w:top w:val="none" w:sz="0" w:space="0" w:color="auto"/>
                <w:left w:val="none" w:sz="0" w:space="0" w:color="auto"/>
                <w:bottom w:val="none" w:sz="0" w:space="0" w:color="auto"/>
                <w:right w:val="none" w:sz="0" w:space="0" w:color="auto"/>
              </w:divBdr>
            </w:div>
          </w:divsChild>
        </w:div>
        <w:div w:id="969089266">
          <w:marLeft w:val="0"/>
          <w:marRight w:val="0"/>
          <w:marTop w:val="0"/>
          <w:marBottom w:val="0"/>
          <w:divBdr>
            <w:top w:val="none" w:sz="0" w:space="0" w:color="auto"/>
            <w:left w:val="none" w:sz="0" w:space="0" w:color="auto"/>
            <w:bottom w:val="none" w:sz="0" w:space="0" w:color="auto"/>
            <w:right w:val="none" w:sz="0" w:space="0" w:color="auto"/>
          </w:divBdr>
          <w:divsChild>
            <w:div w:id="1795563207">
              <w:marLeft w:val="0"/>
              <w:marRight w:val="0"/>
              <w:marTop w:val="0"/>
              <w:marBottom w:val="0"/>
              <w:divBdr>
                <w:top w:val="none" w:sz="0" w:space="0" w:color="auto"/>
                <w:left w:val="none" w:sz="0" w:space="0" w:color="auto"/>
                <w:bottom w:val="none" w:sz="0" w:space="0" w:color="auto"/>
                <w:right w:val="none" w:sz="0" w:space="0" w:color="auto"/>
              </w:divBdr>
            </w:div>
          </w:divsChild>
        </w:div>
        <w:div w:id="1547139301">
          <w:marLeft w:val="0"/>
          <w:marRight w:val="0"/>
          <w:marTop w:val="0"/>
          <w:marBottom w:val="0"/>
          <w:divBdr>
            <w:top w:val="none" w:sz="0" w:space="0" w:color="auto"/>
            <w:left w:val="none" w:sz="0" w:space="0" w:color="auto"/>
            <w:bottom w:val="none" w:sz="0" w:space="0" w:color="auto"/>
            <w:right w:val="none" w:sz="0" w:space="0" w:color="auto"/>
          </w:divBdr>
          <w:divsChild>
            <w:div w:id="1142118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7749987">
      <w:bodyDiv w:val="1"/>
      <w:marLeft w:val="0"/>
      <w:marRight w:val="0"/>
      <w:marTop w:val="0"/>
      <w:marBottom w:val="0"/>
      <w:divBdr>
        <w:top w:val="none" w:sz="0" w:space="0" w:color="auto"/>
        <w:left w:val="none" w:sz="0" w:space="0" w:color="auto"/>
        <w:bottom w:val="none" w:sz="0" w:space="0" w:color="auto"/>
        <w:right w:val="none" w:sz="0" w:space="0" w:color="auto"/>
      </w:divBdr>
      <w:divsChild>
        <w:div w:id="1467429728">
          <w:marLeft w:val="0"/>
          <w:marRight w:val="0"/>
          <w:marTop w:val="0"/>
          <w:marBottom w:val="0"/>
          <w:divBdr>
            <w:top w:val="none" w:sz="0" w:space="0" w:color="auto"/>
            <w:left w:val="none" w:sz="0" w:space="0" w:color="auto"/>
            <w:bottom w:val="none" w:sz="0" w:space="0" w:color="auto"/>
            <w:right w:val="none" w:sz="0" w:space="0" w:color="auto"/>
          </w:divBdr>
        </w:div>
      </w:divsChild>
    </w:div>
    <w:div w:id="2056855918">
      <w:bodyDiv w:val="1"/>
      <w:marLeft w:val="0"/>
      <w:marRight w:val="0"/>
      <w:marTop w:val="0"/>
      <w:marBottom w:val="0"/>
      <w:divBdr>
        <w:top w:val="none" w:sz="0" w:space="0" w:color="auto"/>
        <w:left w:val="none" w:sz="0" w:space="0" w:color="auto"/>
        <w:bottom w:val="none" w:sz="0" w:space="0" w:color="auto"/>
        <w:right w:val="none" w:sz="0" w:space="0" w:color="auto"/>
      </w:divBdr>
      <w:divsChild>
        <w:div w:id="993290536">
          <w:marLeft w:val="1166"/>
          <w:marRight w:val="0"/>
          <w:marTop w:val="96"/>
          <w:marBottom w:val="0"/>
          <w:divBdr>
            <w:top w:val="none" w:sz="0" w:space="0" w:color="auto"/>
            <w:left w:val="none" w:sz="0" w:space="0" w:color="auto"/>
            <w:bottom w:val="none" w:sz="0" w:space="0" w:color="auto"/>
            <w:right w:val="none" w:sz="0" w:space="0" w:color="auto"/>
          </w:divBdr>
        </w:div>
        <w:div w:id="1819608641">
          <w:marLeft w:val="1886"/>
          <w:marRight w:val="0"/>
          <w:marTop w:val="9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5" ma:contentTypeDescription="Create a new document." ma:contentTypeScope="" ma:versionID="6c5b68d611a0688d3cb20e998c77e5ac">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e7eb31dd6232136b753f417324b1f539"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5AIRPNAIUNRU-1328258698-1116</_dlc_DocId>
    <_dlc_DocIdUrl xmlns="71c5aaf6-e6ce-465b-b873-5148d2a4c105">
      <Url>https://nokia.sharepoint.com/sites/c5g/5gradio/_layouts/15/DocIdRedir.aspx?ID=5AIRPNAIUNRU-1328258698-1116</Url>
      <Description>5AIRPNAIUNRU-1328258698-1116</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70FC11-E4ED-4871-8694-3289B4A69328}">
  <ds:schemaRefs>
    <ds:schemaRef ds:uri="http://schemas.microsoft.com/sharepoint/v3/contenttype/forms"/>
  </ds:schemaRefs>
</ds:datastoreItem>
</file>

<file path=customXml/itemProps2.xml><?xml version="1.0" encoding="utf-8"?>
<ds:datastoreItem xmlns:ds="http://schemas.openxmlformats.org/officeDocument/2006/customXml" ds:itemID="{76A3CB7D-9702-48F3-9B74-89E8A59CCEDA}">
  <ds:schemaRefs>
    <ds:schemaRef ds:uri="Microsoft.SharePoint.Taxonomy.ContentTypeSync"/>
  </ds:schemaRefs>
</ds:datastoreItem>
</file>

<file path=customXml/itemProps3.xml><?xml version="1.0" encoding="utf-8"?>
<ds:datastoreItem xmlns:ds="http://schemas.openxmlformats.org/officeDocument/2006/customXml" ds:itemID="{FB04FBE0-30BA-487B-BDBE-3F423200B5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438FB65-C57E-40FE-B48E-DB0D877BD27A}">
  <ds:schemaRefs>
    <ds:schemaRef ds:uri="http://schemas.microsoft.com/sharepoint/events"/>
  </ds:schemaRefs>
</ds:datastoreItem>
</file>

<file path=customXml/itemProps5.xml><?xml version="1.0" encoding="utf-8"?>
<ds:datastoreItem xmlns:ds="http://schemas.openxmlformats.org/officeDocument/2006/customXml" ds:itemID="{20B45C2F-79CA-4290-A623-0DDA675976EE}">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EF94776C-892E-4EAB-B29F-EA1A1743F1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8</Pages>
  <Words>2590</Words>
  <Characters>14765</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Dimnik, Riikka (Nokia - FI/Espoo)</cp:lastModifiedBy>
  <cp:revision>4</cp:revision>
  <dcterms:created xsi:type="dcterms:W3CDTF">2020-10-23T12:12:00Z</dcterms:created>
  <dcterms:modified xsi:type="dcterms:W3CDTF">2020-10-23T12:32:00Z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14b13c13-310c-4f08-81ff-46c1fb6b266e</vt:lpwstr>
  </property>
</Properties>
</file>